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5830" w:rsidRPr="00992B43" w:rsidRDefault="00992B43" w:rsidP="00992B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Приложение</w:t>
      </w:r>
    </w:p>
    <w:p w:rsidR="00295830" w:rsidRPr="00992B43" w:rsidRDefault="00295830" w:rsidP="00992B43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992B43">
        <w:rPr>
          <w:rFonts w:ascii="Times New Roman" w:hAnsi="Times New Roman" w:cs="Times New Roman"/>
          <w:b/>
          <w:sz w:val="28"/>
          <w:szCs w:val="28"/>
        </w:rPr>
        <w:t>Маршрут экскурсии «Историческое наследие Музейной площади»</w:t>
      </w:r>
    </w:p>
    <w:p w:rsidR="00295830" w:rsidRPr="00992B43" w:rsidRDefault="00295830" w:rsidP="00992B4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8"/>
        <w:gridCol w:w="4819"/>
      </w:tblGrid>
      <w:tr w:rsidR="00295830" w:rsidRPr="00992B43" w:rsidTr="00305A86">
        <w:tc>
          <w:tcPr>
            <w:tcW w:w="4928" w:type="dxa"/>
          </w:tcPr>
          <w:p w:rsidR="00295830" w:rsidRPr="00992B43" w:rsidRDefault="00305A86" w:rsidP="00992B43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t>Объект № 1 – Муниципальное общеобразовательное учреждение</w:t>
            </w:r>
            <w:r w:rsidR="00295830"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«Русская православная классическая гимназия имени преподобного Сергия Радонежского»</w:t>
            </w:r>
          </w:p>
          <w:p w:rsidR="00295830" w:rsidRPr="00992B43" w:rsidRDefault="00295830" w:rsidP="00992B43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9" w:type="dxa"/>
          </w:tcPr>
          <w:p w:rsidR="00295830" w:rsidRPr="00992B43" w:rsidRDefault="00295830" w:rsidP="00992B43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2B4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654300" cy="1990725"/>
                  <wp:effectExtent l="19050" t="0" r="0" b="0"/>
                  <wp:docPr id="1" name="Рисунок 1" descr="C:\с компьютера\РПКГ\Для буклета\2012-09-04-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с компьютера\РПКГ\Для буклета\2012-09-04-0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4300" cy="1990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5830" w:rsidRPr="00992B43" w:rsidRDefault="00295830" w:rsidP="00992B43">
      <w:pPr>
        <w:pStyle w:val="a3"/>
        <w:spacing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92B43">
        <w:rPr>
          <w:rFonts w:ascii="Times New Roman" w:hAnsi="Times New Roman" w:cs="Times New Roman"/>
          <w:b/>
          <w:sz w:val="28"/>
          <w:szCs w:val="28"/>
        </w:rPr>
        <w:t>История здания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Первый каменный частный дом на главной городской площади выстроил купец Филипп Васильевич </w:t>
      </w:r>
      <w:proofErr w:type="spellStart"/>
      <w:r w:rsidRPr="00992B43">
        <w:rPr>
          <w:rFonts w:ascii="Times New Roman" w:hAnsi="Times New Roman" w:cs="Times New Roman"/>
          <w:sz w:val="28"/>
          <w:szCs w:val="28"/>
        </w:rPr>
        <w:t>Катенев</w:t>
      </w:r>
      <w:proofErr w:type="spellEnd"/>
      <w:r w:rsidRPr="00992B43">
        <w:rPr>
          <w:rFonts w:ascii="Times New Roman" w:hAnsi="Times New Roman" w:cs="Times New Roman"/>
          <w:sz w:val="28"/>
          <w:szCs w:val="28"/>
        </w:rPr>
        <w:t xml:space="preserve">. Обыватели с изумлением поглядывали на быстро строившийся особняк с </w:t>
      </w:r>
      <w:proofErr w:type="spellStart"/>
      <w:r w:rsidRPr="00992B43">
        <w:rPr>
          <w:rFonts w:ascii="Times New Roman" w:hAnsi="Times New Roman" w:cs="Times New Roman"/>
          <w:sz w:val="28"/>
          <w:szCs w:val="28"/>
        </w:rPr>
        <w:t>восьмиколонным</w:t>
      </w:r>
      <w:proofErr w:type="spellEnd"/>
      <w:r w:rsidRPr="00992B43">
        <w:rPr>
          <w:rFonts w:ascii="Times New Roman" w:hAnsi="Times New Roman" w:cs="Times New Roman"/>
          <w:sz w:val="28"/>
          <w:szCs w:val="28"/>
        </w:rPr>
        <w:t xml:space="preserve"> портиком, поднятым на аркаду первого этажа.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Архитектура классицизма не замедлила вступить в противоречие с убогостью примитивных торговых лавок. На это обратил внимание губернатор А.Д. Панчулидзев. В 1810 году о</w:t>
      </w:r>
      <w:r w:rsidR="00305A86" w:rsidRPr="00992B43">
        <w:rPr>
          <w:rFonts w:ascii="Times New Roman" w:hAnsi="Times New Roman" w:cs="Times New Roman"/>
          <w:sz w:val="28"/>
          <w:szCs w:val="28"/>
        </w:rPr>
        <w:t>н издает строгое распоряжение: «</w:t>
      </w:r>
      <w:proofErr w:type="gramStart"/>
      <w:r w:rsidRPr="00992B43">
        <w:rPr>
          <w:rFonts w:ascii="Times New Roman" w:hAnsi="Times New Roman" w:cs="Times New Roman"/>
          <w:sz w:val="28"/>
          <w:szCs w:val="28"/>
        </w:rPr>
        <w:t>Обжорный</w:t>
      </w:r>
      <w:proofErr w:type="gramEnd"/>
      <w:r w:rsidRPr="00992B43">
        <w:rPr>
          <w:rFonts w:ascii="Times New Roman" w:hAnsi="Times New Roman" w:cs="Times New Roman"/>
          <w:sz w:val="28"/>
          <w:szCs w:val="28"/>
        </w:rPr>
        <w:t xml:space="preserve"> ряд состоит совершенно в месте неприличном, т.е. внутри города близ самих торговых каменных лавок, от стечения большого числа народа бывает нечистота, сверх сего напротив дома купца </w:t>
      </w:r>
      <w:proofErr w:type="spellStart"/>
      <w:r w:rsidRPr="00992B43">
        <w:rPr>
          <w:rFonts w:ascii="Times New Roman" w:hAnsi="Times New Roman" w:cs="Times New Roman"/>
          <w:sz w:val="28"/>
          <w:szCs w:val="28"/>
        </w:rPr>
        <w:t>Катенева</w:t>
      </w:r>
      <w:proofErr w:type="spellEnd"/>
      <w:r w:rsidRPr="00992B43">
        <w:rPr>
          <w:rFonts w:ascii="Times New Roman" w:hAnsi="Times New Roman" w:cs="Times New Roman"/>
          <w:sz w:val="28"/>
          <w:szCs w:val="28"/>
        </w:rPr>
        <w:t xml:space="preserve"> состоит немалое количество деревянных дурного вида лавочек, которые безобразят лучшие городск</w:t>
      </w:r>
      <w:r w:rsidR="00305A86" w:rsidRPr="00992B43">
        <w:rPr>
          <w:rFonts w:ascii="Times New Roman" w:hAnsi="Times New Roman" w:cs="Times New Roman"/>
          <w:sz w:val="28"/>
          <w:szCs w:val="28"/>
        </w:rPr>
        <w:t>ие строения и закрывают виды их»</w:t>
      </w:r>
      <w:r w:rsidRPr="00992B43">
        <w:rPr>
          <w:rFonts w:ascii="Times New Roman" w:hAnsi="Times New Roman" w:cs="Times New Roman"/>
          <w:sz w:val="28"/>
          <w:szCs w:val="28"/>
        </w:rPr>
        <w:t>. Выводы были решительны: лавочки перенести на недостроенное место близ самой реки Волги, а безобразные лавки просто уничтожать.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От </w:t>
      </w:r>
      <w:proofErr w:type="spellStart"/>
      <w:r w:rsidRPr="00992B43">
        <w:rPr>
          <w:rFonts w:ascii="Times New Roman" w:hAnsi="Times New Roman" w:cs="Times New Roman"/>
          <w:sz w:val="28"/>
          <w:szCs w:val="28"/>
        </w:rPr>
        <w:t>Катенева</w:t>
      </w:r>
      <w:proofErr w:type="spellEnd"/>
      <w:r w:rsidRPr="00992B43">
        <w:rPr>
          <w:rFonts w:ascii="Times New Roman" w:hAnsi="Times New Roman" w:cs="Times New Roman"/>
          <w:sz w:val="28"/>
          <w:szCs w:val="28"/>
        </w:rPr>
        <w:t xml:space="preserve"> дом вскоре перешел к Устинову, который быстро продал его духовному ведомству. Здесь разместились духовное училище и классы духовной семинарии. Для учебных заведений внутри была сделана перепланировка помещений для устройства просторных классов. В 1842-1846 </w:t>
      </w:r>
      <w:r w:rsidRPr="00992B43">
        <w:rPr>
          <w:rFonts w:ascii="Times New Roman" w:hAnsi="Times New Roman" w:cs="Times New Roman"/>
          <w:sz w:val="28"/>
          <w:szCs w:val="28"/>
        </w:rPr>
        <w:lastRenderedPageBreak/>
        <w:t>годах в этом здании учился Николай Гаврилович Чернышевский. Когда стало ясно, что невысокий уровень преподавания и схоластика в обучении не дадут ему серьез</w:t>
      </w:r>
      <w:r w:rsidR="00305A86" w:rsidRPr="00992B43">
        <w:rPr>
          <w:rFonts w:ascii="Times New Roman" w:hAnsi="Times New Roman" w:cs="Times New Roman"/>
          <w:sz w:val="28"/>
          <w:szCs w:val="28"/>
        </w:rPr>
        <w:t>ного образования, Чернышевский «</w:t>
      </w:r>
      <w:r w:rsidRPr="00992B43">
        <w:rPr>
          <w:rFonts w:ascii="Times New Roman" w:hAnsi="Times New Roman" w:cs="Times New Roman"/>
          <w:sz w:val="28"/>
          <w:szCs w:val="28"/>
        </w:rPr>
        <w:t xml:space="preserve">с </w:t>
      </w:r>
      <w:r w:rsidR="00305A86" w:rsidRPr="00992B43">
        <w:rPr>
          <w:rFonts w:ascii="Times New Roman" w:hAnsi="Times New Roman" w:cs="Times New Roman"/>
          <w:sz w:val="28"/>
          <w:szCs w:val="28"/>
        </w:rPr>
        <w:t>согласия и позволения родителей»</w:t>
      </w:r>
      <w:r w:rsidRPr="00992B43">
        <w:rPr>
          <w:rFonts w:ascii="Times New Roman" w:hAnsi="Times New Roman" w:cs="Times New Roman"/>
          <w:sz w:val="28"/>
          <w:szCs w:val="28"/>
        </w:rPr>
        <w:t xml:space="preserve"> уволился из этого учебного заведения и поступил в 1846 году в Петербургский университет.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После перевода Саратовской духовной семинарии и училища в </w:t>
      </w:r>
      <w:proofErr w:type="spellStart"/>
      <w:r w:rsidRPr="00992B43">
        <w:rPr>
          <w:rFonts w:ascii="Times New Roman" w:hAnsi="Times New Roman" w:cs="Times New Roman"/>
          <w:sz w:val="28"/>
          <w:szCs w:val="28"/>
        </w:rPr>
        <w:t>новопостроенные</w:t>
      </w:r>
      <w:proofErr w:type="spellEnd"/>
      <w:r w:rsidRPr="00992B43">
        <w:rPr>
          <w:rFonts w:ascii="Times New Roman" w:hAnsi="Times New Roman" w:cs="Times New Roman"/>
          <w:sz w:val="28"/>
          <w:szCs w:val="28"/>
        </w:rPr>
        <w:t xml:space="preserve"> здания бывший особняк купца </w:t>
      </w:r>
      <w:proofErr w:type="spellStart"/>
      <w:r w:rsidRPr="00992B43">
        <w:rPr>
          <w:rFonts w:ascii="Times New Roman" w:hAnsi="Times New Roman" w:cs="Times New Roman"/>
          <w:sz w:val="28"/>
          <w:szCs w:val="28"/>
        </w:rPr>
        <w:t>Катенева</w:t>
      </w:r>
      <w:proofErr w:type="spellEnd"/>
      <w:r w:rsidRPr="00992B43">
        <w:rPr>
          <w:rFonts w:ascii="Times New Roman" w:hAnsi="Times New Roman" w:cs="Times New Roman"/>
          <w:sz w:val="28"/>
          <w:szCs w:val="28"/>
        </w:rPr>
        <w:t xml:space="preserve"> некоторое время занимала 2-я мужская гимназия. Потом здесь разместилось 2-е реальное училище, в котором несколько лет учился Борис Бабочкин, уроженец Саратова, ушедший потом в одну из местных театральных студий. Борис Андреевич стал народным артистом и всем известен как исполнитель роли Чапаева в одноименном фильме братьев Васильевых.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До сего времени особняк на площади служит целям просвещения. В нем размещается классическая гимназия.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C 8 октября 2014 года Русская классическ</w:t>
      </w:r>
      <w:r w:rsidR="00305A86" w:rsidRPr="00992B43">
        <w:rPr>
          <w:rFonts w:ascii="Times New Roman" w:hAnsi="Times New Roman" w:cs="Times New Roman"/>
          <w:sz w:val="28"/>
          <w:szCs w:val="28"/>
        </w:rPr>
        <w:t>ая гимназия носит название МОУ «</w:t>
      </w:r>
      <w:r w:rsidRPr="00992B43">
        <w:rPr>
          <w:rFonts w:ascii="Times New Roman" w:hAnsi="Times New Roman" w:cs="Times New Roman"/>
          <w:sz w:val="28"/>
          <w:szCs w:val="28"/>
        </w:rPr>
        <w:t>Русская православная классическая гимназия имени п</w:t>
      </w:r>
      <w:r w:rsidR="00305A86" w:rsidRPr="00992B43">
        <w:rPr>
          <w:rFonts w:ascii="Times New Roman" w:hAnsi="Times New Roman" w:cs="Times New Roman"/>
          <w:sz w:val="28"/>
          <w:szCs w:val="28"/>
        </w:rPr>
        <w:t>реподобного Сергия Радонежского»</w:t>
      </w:r>
      <w:r w:rsidRPr="00992B43">
        <w:rPr>
          <w:rFonts w:ascii="Times New Roman" w:hAnsi="Times New Roman" w:cs="Times New Roman"/>
          <w:sz w:val="28"/>
          <w:szCs w:val="28"/>
        </w:rPr>
        <w:t>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95830" w:rsidRPr="00992B43" w:rsidTr="00773E03">
        <w:tc>
          <w:tcPr>
            <w:tcW w:w="4785" w:type="dxa"/>
          </w:tcPr>
          <w:p w:rsidR="00295830" w:rsidRPr="00992B43" w:rsidRDefault="00126C08" w:rsidP="00992B43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t>Объект №</w:t>
            </w:r>
            <w:r w:rsidR="00305A86"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t>2 – ул</w:t>
            </w:r>
            <w:proofErr w:type="gramStart"/>
            <w:r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t>.Ч</w:t>
            </w:r>
            <w:proofErr w:type="gramEnd"/>
            <w:r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t>елюскинцев</w:t>
            </w:r>
          </w:p>
          <w:p w:rsidR="00295830" w:rsidRPr="00992B43" w:rsidRDefault="00295830" w:rsidP="00992B43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295830" w:rsidRPr="00992B43" w:rsidRDefault="00295830" w:rsidP="00992B43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2B4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438400" cy="1828800"/>
                  <wp:effectExtent l="19050" t="0" r="0" b="0"/>
                  <wp:docPr id="3" name="Рисунок 3" descr="C:\Users\Ирина\Desktop\загруженное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Ирина\Desktop\загруженное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Начинается от набережной Космонавтов и заканчива</w:t>
      </w:r>
      <w:r w:rsidRPr="00992B43">
        <w:rPr>
          <w:rFonts w:ascii="Times New Roman" w:hAnsi="Times New Roman" w:cs="Times New Roman"/>
          <w:sz w:val="28"/>
          <w:szCs w:val="28"/>
        </w:rPr>
        <w:softHyphen/>
        <w:t>ется на улице Рахова.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Это одна из самых старых улиц города. По Троицкому собору, стоявшему в начале улицы, она называлась Троицкой.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Город рос. Шагнула за пределы городского вала и улица. К началу XIX века она доходила до Хлебной площади. За Московскими воротами, где </w:t>
      </w:r>
      <w:r w:rsidRPr="00992B43">
        <w:rPr>
          <w:rFonts w:ascii="Times New Roman" w:hAnsi="Times New Roman" w:cs="Times New Roman"/>
          <w:sz w:val="28"/>
          <w:szCs w:val="28"/>
        </w:rPr>
        <w:lastRenderedPageBreak/>
        <w:t>продолжалась улица, стояла деревянная часовня и при ней двор «</w:t>
      </w:r>
      <w:proofErr w:type="gramStart"/>
      <w:r w:rsidRPr="00992B4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992B43">
        <w:rPr>
          <w:rFonts w:ascii="Times New Roman" w:hAnsi="Times New Roman" w:cs="Times New Roman"/>
          <w:sz w:val="28"/>
          <w:szCs w:val="28"/>
        </w:rPr>
        <w:t xml:space="preserve"> приезду монастырским людям». От часовни продолжение улицы называли Часовенной.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В середине XIX века улица заканчивалась у </w:t>
      </w:r>
      <w:proofErr w:type="spellStart"/>
      <w:r w:rsidRPr="00992B43">
        <w:rPr>
          <w:rFonts w:ascii="Times New Roman" w:hAnsi="Times New Roman" w:cs="Times New Roman"/>
          <w:sz w:val="28"/>
          <w:szCs w:val="28"/>
        </w:rPr>
        <w:t>Камышинской</w:t>
      </w:r>
      <w:proofErr w:type="spellEnd"/>
      <w:r w:rsidRPr="00992B43">
        <w:rPr>
          <w:rFonts w:ascii="Times New Roman" w:hAnsi="Times New Roman" w:cs="Times New Roman"/>
          <w:sz w:val="28"/>
          <w:szCs w:val="28"/>
        </w:rPr>
        <w:t xml:space="preserve"> улицы (ныне ул. Рахова), как и сейчас. Начи</w:t>
      </w:r>
      <w:r w:rsidRPr="00992B43">
        <w:rPr>
          <w:rFonts w:ascii="Times New Roman" w:hAnsi="Times New Roman" w:cs="Times New Roman"/>
          <w:sz w:val="28"/>
          <w:szCs w:val="28"/>
        </w:rPr>
        <w:softHyphen/>
        <w:t>нался этот отрезок улицы за торговыми рядами Хлебной площади, от церкви Сретенья, по которой эту часть ули</w:t>
      </w:r>
      <w:r w:rsidRPr="00992B43">
        <w:rPr>
          <w:rFonts w:ascii="Times New Roman" w:hAnsi="Times New Roman" w:cs="Times New Roman"/>
          <w:sz w:val="28"/>
          <w:szCs w:val="28"/>
        </w:rPr>
        <w:softHyphen/>
        <w:t>цы прозвали Сретенской. А первый квартал ее в начале 60-х годов именовался Телеграфной улицей. В одном из зданий на перекрестке с улицей Никольской квартирова</w:t>
      </w:r>
      <w:r w:rsidRPr="00992B43">
        <w:rPr>
          <w:rFonts w:ascii="Times New Roman" w:hAnsi="Times New Roman" w:cs="Times New Roman"/>
          <w:sz w:val="28"/>
          <w:szCs w:val="28"/>
        </w:rPr>
        <w:softHyphen/>
        <w:t xml:space="preserve">ли гарнизонный батальон и военные команды: </w:t>
      </w:r>
      <w:proofErr w:type="gramStart"/>
      <w:r w:rsidRPr="00992B43">
        <w:rPr>
          <w:rFonts w:ascii="Times New Roman" w:hAnsi="Times New Roman" w:cs="Times New Roman"/>
          <w:sz w:val="28"/>
          <w:szCs w:val="28"/>
        </w:rPr>
        <w:t>телеграф</w:t>
      </w:r>
      <w:r w:rsidRPr="00992B43">
        <w:rPr>
          <w:rFonts w:ascii="Times New Roman" w:hAnsi="Times New Roman" w:cs="Times New Roman"/>
          <w:sz w:val="28"/>
          <w:szCs w:val="28"/>
        </w:rPr>
        <w:softHyphen/>
        <w:t>ная</w:t>
      </w:r>
      <w:proofErr w:type="gramEnd"/>
      <w:r w:rsidRPr="00992B43">
        <w:rPr>
          <w:rFonts w:ascii="Times New Roman" w:hAnsi="Times New Roman" w:cs="Times New Roman"/>
          <w:sz w:val="28"/>
          <w:szCs w:val="28"/>
        </w:rPr>
        <w:t xml:space="preserve"> и путей сообщения. Здесь же находилось управление </w:t>
      </w:r>
      <w:proofErr w:type="spellStart"/>
      <w:r w:rsidRPr="00992B43">
        <w:rPr>
          <w:rFonts w:ascii="Times New Roman" w:hAnsi="Times New Roman" w:cs="Times New Roman"/>
          <w:sz w:val="28"/>
          <w:szCs w:val="28"/>
        </w:rPr>
        <w:t>телеграфической</w:t>
      </w:r>
      <w:proofErr w:type="spellEnd"/>
      <w:r w:rsidRPr="00992B43">
        <w:rPr>
          <w:rFonts w:ascii="Times New Roman" w:hAnsi="Times New Roman" w:cs="Times New Roman"/>
          <w:sz w:val="28"/>
          <w:szCs w:val="28"/>
        </w:rPr>
        <w:t xml:space="preserve"> дистанцией.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К началу нашего века вся улица получила единое имя и называлась Часовенной.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В 1934 году в честь героической эпопеи полярн</w:t>
      </w:r>
      <w:r w:rsidR="00305A86" w:rsidRPr="00992B43">
        <w:rPr>
          <w:rFonts w:ascii="Times New Roman" w:hAnsi="Times New Roman" w:cs="Times New Roman"/>
          <w:sz w:val="28"/>
          <w:szCs w:val="28"/>
        </w:rPr>
        <w:t>ых ис</w:t>
      </w:r>
      <w:r w:rsidR="00305A86" w:rsidRPr="00992B43">
        <w:rPr>
          <w:rFonts w:ascii="Times New Roman" w:hAnsi="Times New Roman" w:cs="Times New Roman"/>
          <w:sz w:val="28"/>
          <w:szCs w:val="28"/>
        </w:rPr>
        <w:softHyphen/>
        <w:t xml:space="preserve">следователей  – </w:t>
      </w:r>
      <w:r w:rsidRPr="00992B43">
        <w:rPr>
          <w:rFonts w:ascii="Times New Roman" w:hAnsi="Times New Roman" w:cs="Times New Roman"/>
          <w:sz w:val="28"/>
          <w:szCs w:val="28"/>
        </w:rPr>
        <w:t xml:space="preserve"> челюскинцев – она была переименована в улицу Челюскинцев.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В 1933 году ледокол «Челюскин» отправился из Мур</w:t>
      </w:r>
      <w:r w:rsidRPr="00992B43">
        <w:rPr>
          <w:rFonts w:ascii="Times New Roman" w:hAnsi="Times New Roman" w:cs="Times New Roman"/>
          <w:sz w:val="28"/>
          <w:szCs w:val="28"/>
        </w:rPr>
        <w:softHyphen/>
        <w:t>манска к Берингову проливу, чтобы за одну навигацию совершить сквозное плавание по Северному морскому пути. В феврале 1934 года зажатый и раздавленный льдами «Челюскин» погрузился в море. В ледовых торо</w:t>
      </w:r>
      <w:r w:rsidRPr="00992B43">
        <w:rPr>
          <w:rFonts w:ascii="Times New Roman" w:hAnsi="Times New Roman" w:cs="Times New Roman"/>
          <w:sz w:val="28"/>
          <w:szCs w:val="28"/>
        </w:rPr>
        <w:softHyphen/>
        <w:t>сах, далеко от пустынных берегов Чукотки, осталось 104 человека. На дрейфующей льдине был построен палаточ</w:t>
      </w:r>
      <w:r w:rsidRPr="00992B43">
        <w:rPr>
          <w:rFonts w:ascii="Times New Roman" w:hAnsi="Times New Roman" w:cs="Times New Roman"/>
          <w:sz w:val="28"/>
          <w:szCs w:val="28"/>
        </w:rPr>
        <w:softHyphen/>
        <w:t>ный лагерь, названный по имени начальника экспедиции О. Ю. Шмидта – «лагерем Шмидта». Два месяца про</w:t>
      </w:r>
      <w:r w:rsidRPr="00992B43">
        <w:rPr>
          <w:rFonts w:ascii="Times New Roman" w:hAnsi="Times New Roman" w:cs="Times New Roman"/>
          <w:sz w:val="28"/>
          <w:szCs w:val="28"/>
        </w:rPr>
        <w:softHyphen/>
        <w:t>должалась бесстрашная борьба людей с суровой приро</w:t>
      </w:r>
      <w:r w:rsidRPr="00992B43">
        <w:rPr>
          <w:rFonts w:ascii="Times New Roman" w:hAnsi="Times New Roman" w:cs="Times New Roman"/>
          <w:sz w:val="28"/>
          <w:szCs w:val="28"/>
        </w:rPr>
        <w:softHyphen/>
        <w:t>дой Арктики.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Страна принимала срочные меры, чтобы спасти от</w:t>
      </w:r>
      <w:r w:rsidRPr="00992B43">
        <w:rPr>
          <w:rFonts w:ascii="Times New Roman" w:hAnsi="Times New Roman" w:cs="Times New Roman"/>
          <w:sz w:val="28"/>
          <w:szCs w:val="28"/>
        </w:rPr>
        <w:softHyphen/>
        <w:t>важных полярников. Семь летчиков в сложнейши</w:t>
      </w:r>
      <w:r w:rsidR="00305A86" w:rsidRPr="00992B43">
        <w:rPr>
          <w:rFonts w:ascii="Times New Roman" w:hAnsi="Times New Roman" w:cs="Times New Roman"/>
          <w:sz w:val="28"/>
          <w:szCs w:val="28"/>
        </w:rPr>
        <w:t>х усло</w:t>
      </w:r>
      <w:r w:rsidR="00305A86" w:rsidRPr="00992B43">
        <w:rPr>
          <w:rFonts w:ascii="Times New Roman" w:hAnsi="Times New Roman" w:cs="Times New Roman"/>
          <w:sz w:val="28"/>
          <w:szCs w:val="28"/>
        </w:rPr>
        <w:softHyphen/>
        <w:t>виях совершали полеты в «лагерь Шмидта»</w:t>
      </w:r>
      <w:r w:rsidRPr="00992B43">
        <w:rPr>
          <w:rFonts w:ascii="Times New Roman" w:hAnsi="Times New Roman" w:cs="Times New Roman"/>
          <w:sz w:val="28"/>
          <w:szCs w:val="28"/>
        </w:rPr>
        <w:t xml:space="preserve"> и доставляли людей на материк. 13 апреля 1934 года были вывезены последние полярники. Весь мир восхищался подвигом отважных советских летчиков, которые за спасение че</w:t>
      </w:r>
      <w:r w:rsidRPr="00992B43">
        <w:rPr>
          <w:rFonts w:ascii="Times New Roman" w:hAnsi="Times New Roman" w:cs="Times New Roman"/>
          <w:sz w:val="28"/>
          <w:szCs w:val="28"/>
        </w:rPr>
        <w:softHyphen/>
        <w:t>люскинцев были удостоены звания Героя Советского Со</w:t>
      </w:r>
      <w:r w:rsidRPr="00992B43">
        <w:rPr>
          <w:rFonts w:ascii="Times New Roman" w:hAnsi="Times New Roman" w:cs="Times New Roman"/>
          <w:sz w:val="28"/>
          <w:szCs w:val="28"/>
        </w:rPr>
        <w:softHyphen/>
        <w:t>юза.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Слово «челюскинцы», родившееся тогда, стало сим</w:t>
      </w:r>
      <w:r w:rsidRPr="00992B43">
        <w:rPr>
          <w:rFonts w:ascii="Times New Roman" w:hAnsi="Times New Roman" w:cs="Times New Roman"/>
          <w:sz w:val="28"/>
          <w:szCs w:val="28"/>
        </w:rPr>
        <w:softHyphen/>
        <w:t>волом несгибаемого мужества, упорства и стойкости духа.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95830" w:rsidRPr="00992B43" w:rsidTr="00773E03">
        <w:tc>
          <w:tcPr>
            <w:tcW w:w="4785" w:type="dxa"/>
          </w:tcPr>
          <w:p w:rsidR="00295830" w:rsidRPr="00992B43" w:rsidRDefault="00295830" w:rsidP="00992B43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Объект №</w:t>
            </w:r>
            <w:r w:rsidR="00305A86"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t>3 – Здание управления Приволжской железной дороги</w:t>
            </w:r>
          </w:p>
        </w:tc>
        <w:tc>
          <w:tcPr>
            <w:tcW w:w="4786" w:type="dxa"/>
          </w:tcPr>
          <w:p w:rsidR="00295830" w:rsidRPr="00992B43" w:rsidRDefault="00295830" w:rsidP="00992B43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2B4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438400" cy="1666875"/>
                  <wp:effectExtent l="19050" t="0" r="0" b="0"/>
                  <wp:docPr id="4" name="Рисунок 4" descr="C:\Users\Ирина\Desktop\11ffab128fa9d9b749f4474047a4beb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Ирина\Desktop\11ffab128fa9d9b749f4474047a4beb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1666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5830" w:rsidRPr="00992B43" w:rsidRDefault="00295830" w:rsidP="00992B4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Здание Управления РУЖД (ныне – управления Приволжской железной дороги) занимает квартал по северо-западной – стороне Музейной площади Саратова и органично входит в ее ансамбль. 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Строительство здания закончено в 1914 году, автор – известный архитектор Алексей Маркович </w:t>
      </w:r>
      <w:proofErr w:type="spellStart"/>
      <w:r w:rsidRPr="00992B43">
        <w:rPr>
          <w:rFonts w:ascii="Times New Roman" w:hAnsi="Times New Roman" w:cs="Times New Roman"/>
          <w:sz w:val="28"/>
          <w:szCs w:val="28"/>
        </w:rPr>
        <w:t>Салько</w:t>
      </w:r>
      <w:proofErr w:type="spellEnd"/>
      <w:r w:rsidRPr="00992B43">
        <w:rPr>
          <w:rFonts w:ascii="Times New Roman" w:hAnsi="Times New Roman" w:cs="Times New Roman"/>
          <w:sz w:val="28"/>
          <w:szCs w:val="28"/>
        </w:rPr>
        <w:t>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Здание РУЖД возведено на месте бывшего гостиного двора. Оно выстроено в эпоху эклектики с использованием классицистических форм. </w:t>
      </w:r>
      <w:proofErr w:type="gramStart"/>
      <w:r w:rsidRPr="00992B43">
        <w:rPr>
          <w:rFonts w:ascii="Times New Roman" w:hAnsi="Times New Roman" w:cs="Times New Roman"/>
          <w:sz w:val="28"/>
          <w:szCs w:val="28"/>
        </w:rPr>
        <w:t>Здание находится в генетическом р</w:t>
      </w:r>
      <w:r w:rsidR="00305A86" w:rsidRPr="00992B43">
        <w:rPr>
          <w:rFonts w:ascii="Times New Roman" w:hAnsi="Times New Roman" w:cs="Times New Roman"/>
          <w:sz w:val="28"/>
          <w:szCs w:val="28"/>
        </w:rPr>
        <w:t>одстве с гостиницей «Московской»</w:t>
      </w:r>
      <w:r w:rsidRPr="00992B43">
        <w:rPr>
          <w:rFonts w:ascii="Times New Roman" w:hAnsi="Times New Roman" w:cs="Times New Roman"/>
          <w:sz w:val="28"/>
          <w:szCs w:val="28"/>
        </w:rPr>
        <w:t xml:space="preserve"> </w:t>
      </w:r>
      <w:r w:rsidR="00305A86" w:rsidRPr="00992B43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92B43">
        <w:rPr>
          <w:rFonts w:ascii="Times New Roman" w:hAnsi="Times New Roman" w:cs="Times New Roman"/>
          <w:sz w:val="28"/>
          <w:szCs w:val="28"/>
        </w:rPr>
        <w:t>(ул.</w:t>
      </w:r>
      <w:r w:rsidR="00305A86" w:rsidRPr="00992B43">
        <w:rPr>
          <w:rFonts w:ascii="Times New Roman" w:hAnsi="Times New Roman" w:cs="Times New Roman"/>
          <w:sz w:val="28"/>
          <w:szCs w:val="28"/>
        </w:rPr>
        <w:t xml:space="preserve"> Московская, д. </w:t>
      </w:r>
      <w:r w:rsidRPr="00992B43">
        <w:rPr>
          <w:rFonts w:ascii="Times New Roman" w:hAnsi="Times New Roman" w:cs="Times New Roman"/>
          <w:sz w:val="28"/>
          <w:szCs w:val="28"/>
        </w:rPr>
        <w:t>84), принадлежащей тому же автору, которая была возведена в 1901 году.</w:t>
      </w:r>
      <w:r w:rsidRPr="00992B4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proofErr w:type="gramEnd"/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Здание занимает целый квартал. Все фасады расположены по красной линии застройки.</w:t>
      </w:r>
      <w:r w:rsidRPr="00992B4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992B43">
        <w:rPr>
          <w:rFonts w:ascii="Times New Roman" w:hAnsi="Times New Roman" w:cs="Times New Roman"/>
          <w:sz w:val="28"/>
          <w:szCs w:val="28"/>
        </w:rPr>
        <w:t xml:space="preserve"> Несмотря на свою значительную высоту и масштабность, оно не подавляет ансамбль Музейной площади. Фасады его едины и органичны в своем оформлении, корректны и представительны.</w:t>
      </w:r>
      <w:r w:rsidRPr="00992B4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У здания есть два главных входа - со стороны площади и со стороны ул. Московской. </w:t>
      </w:r>
      <w:proofErr w:type="gramStart"/>
      <w:r w:rsidRPr="00992B43">
        <w:rPr>
          <w:rFonts w:ascii="Times New Roman" w:hAnsi="Times New Roman" w:cs="Times New Roman"/>
          <w:sz w:val="28"/>
          <w:szCs w:val="28"/>
        </w:rPr>
        <w:t xml:space="preserve">Все же главным фасадом можно считать юго-восточный, обращенный на собор. </w:t>
      </w:r>
      <w:proofErr w:type="gramEnd"/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Наилучший обзор на здание раскрывается в угловой точке. На башне этого угла (ул. Московская и площадь) расположены часы с боем, </w:t>
      </w:r>
      <w:proofErr w:type="gramStart"/>
      <w:r w:rsidRPr="00992B43">
        <w:rPr>
          <w:rFonts w:ascii="Times New Roman" w:hAnsi="Times New Roman" w:cs="Times New Roman"/>
          <w:sz w:val="28"/>
          <w:szCs w:val="28"/>
        </w:rPr>
        <w:t>называемый</w:t>
      </w:r>
      <w:proofErr w:type="gramEnd"/>
      <w:r w:rsidRPr="00992B43">
        <w:rPr>
          <w:rFonts w:ascii="Times New Roman" w:hAnsi="Times New Roman" w:cs="Times New Roman"/>
          <w:sz w:val="28"/>
          <w:szCs w:val="28"/>
        </w:rPr>
        <w:t xml:space="preserve"> саратовскими курантами.</w:t>
      </w:r>
      <w:r w:rsidRPr="00992B4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Особенности здания: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- нижняя горизонтальная тяга отделяет полуподвальный и первый этажи от </w:t>
      </w:r>
      <w:proofErr w:type="gramStart"/>
      <w:r w:rsidRPr="00992B43">
        <w:rPr>
          <w:rFonts w:ascii="Times New Roman" w:hAnsi="Times New Roman" w:cs="Times New Roman"/>
          <w:sz w:val="28"/>
          <w:szCs w:val="28"/>
        </w:rPr>
        <w:t>верхних</w:t>
      </w:r>
      <w:proofErr w:type="gramEnd"/>
      <w:r w:rsidRPr="00992B43">
        <w:rPr>
          <w:rFonts w:ascii="Times New Roman" w:hAnsi="Times New Roman" w:cs="Times New Roman"/>
          <w:sz w:val="28"/>
          <w:szCs w:val="28"/>
        </w:rPr>
        <w:t>;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lastRenderedPageBreak/>
        <w:t>- окна прямоугольные, с пучковыми завершениями, расположены на уровне земли;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- первый этаж рустован, с окнами арочного завершения, обрамлёнными рогатыми наличниками; 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- наличники состоят из широких архивольтов с замковыми камнями, опирающихся на изящные пилястры;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- второй и третий этажи фасадов зрительно объединены. 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- окна второго этажа прямоугольные с богатыми наличниками полукруглой и треугольной формы – </w:t>
      </w:r>
      <w:proofErr w:type="spellStart"/>
      <w:r w:rsidRPr="00992B43">
        <w:rPr>
          <w:rFonts w:ascii="Times New Roman" w:hAnsi="Times New Roman" w:cs="Times New Roman"/>
          <w:sz w:val="28"/>
          <w:szCs w:val="28"/>
        </w:rPr>
        <w:t>сандриками</w:t>
      </w:r>
      <w:proofErr w:type="spellEnd"/>
      <w:r w:rsidRPr="00992B4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992B43">
        <w:rPr>
          <w:rFonts w:ascii="Times New Roman" w:hAnsi="Times New Roman" w:cs="Times New Roman"/>
          <w:sz w:val="28"/>
          <w:szCs w:val="28"/>
        </w:rPr>
        <w:t>Сандрики</w:t>
      </w:r>
      <w:proofErr w:type="spellEnd"/>
      <w:r w:rsidRPr="00992B43">
        <w:rPr>
          <w:rFonts w:ascii="Times New Roman" w:hAnsi="Times New Roman" w:cs="Times New Roman"/>
          <w:sz w:val="28"/>
          <w:szCs w:val="28"/>
        </w:rPr>
        <w:t xml:space="preserve"> опираются на пилястры.</w:t>
      </w:r>
      <w:r w:rsidRPr="00992B43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</w:p>
    <w:p w:rsidR="00295830" w:rsidRPr="00992B43" w:rsidRDefault="00566874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92B43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Здание ПривЖД.Фрагмент" style="position:absolute;left:0;text-align:left;margin-left:0;margin-top:0;width:24pt;height:24pt;z-index:251660288;mso-wrap-distance-left:0;mso-wrap-distance-right:0;mso-position-horizontal:left;mso-position-vertical-relative:line" o:allowoverlap="f">
            <w10:wrap type="square"/>
          </v:shape>
        </w:pict>
      </w:r>
      <w:r w:rsidR="00295830" w:rsidRPr="00992B43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295830" w:rsidRPr="00992B4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295830" w:rsidRPr="00992B43">
        <w:rPr>
          <w:rFonts w:ascii="Times New Roman" w:hAnsi="Times New Roman" w:cs="Times New Roman"/>
          <w:sz w:val="28"/>
          <w:szCs w:val="28"/>
        </w:rPr>
        <w:t xml:space="preserve"> оформлении окон использована лепнина растительного орнамента. 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92B43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Pr="00992B43">
        <w:rPr>
          <w:rFonts w:ascii="Times New Roman" w:hAnsi="Times New Roman" w:cs="Times New Roman"/>
          <w:sz w:val="28"/>
          <w:szCs w:val="28"/>
        </w:rPr>
        <w:t xml:space="preserve">а срезанных углах здания второй этаж акцентирован балконами с изящной кованой решеткой. 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- последний, завершающий этаж имеет прямоугольные окна в обрамлении пилястр, широкий богато декорированный фриз, сильно вынесенный профилированный карниз. 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Фасады здания </w:t>
      </w:r>
      <w:proofErr w:type="spellStart"/>
      <w:r w:rsidRPr="00992B43">
        <w:rPr>
          <w:rFonts w:ascii="Times New Roman" w:hAnsi="Times New Roman" w:cs="Times New Roman"/>
          <w:sz w:val="28"/>
          <w:szCs w:val="28"/>
        </w:rPr>
        <w:t>неоштукатурены</w:t>
      </w:r>
      <w:proofErr w:type="spellEnd"/>
      <w:r w:rsidRPr="00992B43">
        <w:rPr>
          <w:rFonts w:ascii="Times New Roman" w:hAnsi="Times New Roman" w:cs="Times New Roman"/>
          <w:sz w:val="28"/>
          <w:szCs w:val="28"/>
        </w:rPr>
        <w:t xml:space="preserve">. Хорошо просматривается искусная кирпичная кладка с использованием большого количества типоразмеров кирпича. Современное цветовое решение фасадов соответствует первоначальному замыслу контраста между красным цветом стен и белым декором. Интерьеры изменились вследствие частичной перепланировки и ремонтов. Внешний же вид здания сохранился в первоначальном виде до наших дней. 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95830" w:rsidRPr="00992B43" w:rsidTr="00773E03">
        <w:tc>
          <w:tcPr>
            <w:tcW w:w="4785" w:type="dxa"/>
          </w:tcPr>
          <w:p w:rsidR="00295830" w:rsidRPr="00992B43" w:rsidRDefault="00295830" w:rsidP="00992B43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Объект №</w:t>
            </w:r>
            <w:r w:rsidR="00305A86"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t>4 – базар Пешка</w:t>
            </w:r>
          </w:p>
        </w:tc>
        <w:tc>
          <w:tcPr>
            <w:tcW w:w="4786" w:type="dxa"/>
          </w:tcPr>
          <w:p w:rsidR="00295830" w:rsidRPr="00992B43" w:rsidRDefault="00295830" w:rsidP="00992B43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2B4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828925" cy="1973961"/>
                  <wp:effectExtent l="19050" t="0" r="9525" b="0"/>
                  <wp:docPr id="5" name="Рисунок 5" descr="C:\Users\Ирина\Desktop\16207246_w800_h640_verhni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Ирина\Desktop\16207246_w800_h640_verhni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28925" cy="19739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Arial" w:hAnsi="Arial" w:cs="Arial"/>
          <w:color w:val="222222"/>
          <w:sz w:val="28"/>
          <w:szCs w:val="28"/>
          <w:shd w:val="clear" w:color="auto" w:fill="FFFFFF"/>
        </w:rPr>
      </w:pP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Предшественниками саратовских рынков были ярмарки. До появления железных дорог роль главной торговой артерии страны играла Волга, поэтому ярмарки приурочивали к навигации и торговали прямо с кораблей или на берегу. 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Две саратовские ярмарки – Введенская (на месте нынешней Музейной площади) и Никольская (около устья </w:t>
      </w:r>
      <w:proofErr w:type="spellStart"/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Глебучева</w:t>
      </w:r>
      <w:proofErr w:type="spellEnd"/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оврага) – в первой половине XIX века даже входили в первую сотню самых крупных в России. Но появляются новые пути сообщения, железная дорога, и постепенно ярмарки становятся «историческими пережитками». Их начинает вытеснять стационарная торговля. 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Первый саратовский базар находился на Гостиной площади (ныне </w:t>
      </w:r>
      <w:proofErr w:type="gramStart"/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Музейная</w:t>
      </w:r>
      <w:proofErr w:type="gramEnd"/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), при старом Гостином дворе. Назывался он Нижний или Пеший. Здесь ныне располагается книжный магазин «Полиграфист» (ул. Чернышевского /</w:t>
      </w:r>
      <w:proofErr w:type="gramStart"/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Московская</w:t>
      </w:r>
      <w:proofErr w:type="gramEnd"/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Пеший (Пешка) – потому что до него можно было добраться пешком из большинства кварталов тогдашнего Саратова.</w:t>
      </w:r>
      <w:proofErr w:type="gramEnd"/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другой версии – потому что пешком доставлялись товары с пристаней. 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В 1869 году на Пешке было 343 лавки и стола: продавали овощи, платья, табачные изделия, тут же размещались цирюльни. Но уже с середины XIX века, по мере роста населения и территорий Саратова, эта торговая площадь теряет былую славу. Зато всё популярнее становится Верхний базар на Хлебной площади.</w:t>
      </w:r>
      <w:r w:rsidRPr="00992B4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</w:p>
    <w:p w:rsidR="00305A86" w:rsidRPr="00992B43" w:rsidRDefault="00305A86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5046"/>
      </w:tblGrid>
      <w:tr w:rsidR="00295830" w:rsidRPr="00992B43" w:rsidTr="00773E03">
        <w:tc>
          <w:tcPr>
            <w:tcW w:w="4785" w:type="dxa"/>
          </w:tcPr>
          <w:p w:rsidR="00295830" w:rsidRPr="00992B43" w:rsidRDefault="00295830" w:rsidP="00992B43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t>Объект №</w:t>
            </w:r>
            <w:r w:rsidR="00305A86"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t>5 – Особняк купца Корнилова</w:t>
            </w:r>
          </w:p>
        </w:tc>
        <w:tc>
          <w:tcPr>
            <w:tcW w:w="4786" w:type="dxa"/>
          </w:tcPr>
          <w:p w:rsidR="00295830" w:rsidRPr="00992B43" w:rsidRDefault="00295830" w:rsidP="00992B43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2B4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3048000" cy="2028825"/>
                  <wp:effectExtent l="19050" t="0" r="0" b="0"/>
                  <wp:docPr id="6" name="Рисунок 6" descr="C:\Users\Ирина\Desktop\0_dfdc1_8e11c3bd_X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Ирина\Desktop\0_dfdc1_8e11c3bd_X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2028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2B43">
        <w:rPr>
          <w:rFonts w:ascii="Times New Roman" w:hAnsi="Times New Roman" w:cs="Times New Roman"/>
          <w:sz w:val="28"/>
          <w:szCs w:val="28"/>
        </w:rPr>
        <w:t>Построен</w:t>
      </w:r>
      <w:proofErr w:type="gramEnd"/>
      <w:r w:rsidRPr="00992B43">
        <w:rPr>
          <w:rFonts w:ascii="Times New Roman" w:hAnsi="Times New Roman" w:cs="Times New Roman"/>
          <w:sz w:val="28"/>
          <w:szCs w:val="28"/>
        </w:rPr>
        <w:t xml:space="preserve"> в первой трети XIX века по проекту саратовского губернского архитектора Г.Петрова. Григорий Васильевич Петров был саратовским губернским архитектором в 1819-1857 годах.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Особняк принадлежал одному из богатейших саратовских купцов Степану </w:t>
      </w:r>
      <w:proofErr w:type="spellStart"/>
      <w:r w:rsidRPr="00992B43">
        <w:rPr>
          <w:rFonts w:ascii="Times New Roman" w:hAnsi="Times New Roman" w:cs="Times New Roman"/>
          <w:sz w:val="28"/>
          <w:szCs w:val="28"/>
        </w:rPr>
        <w:t>Корниловичу</w:t>
      </w:r>
      <w:proofErr w:type="spellEnd"/>
      <w:r w:rsidRPr="00992B43">
        <w:rPr>
          <w:rFonts w:ascii="Times New Roman" w:hAnsi="Times New Roman" w:cs="Times New Roman"/>
          <w:sz w:val="28"/>
          <w:szCs w:val="28"/>
        </w:rPr>
        <w:t xml:space="preserve"> Корнилову. После его смерти был куплен у дочери владельца купцом </w:t>
      </w:r>
      <w:proofErr w:type="spellStart"/>
      <w:r w:rsidRPr="00992B43">
        <w:rPr>
          <w:rFonts w:ascii="Times New Roman" w:hAnsi="Times New Roman" w:cs="Times New Roman"/>
          <w:sz w:val="28"/>
          <w:szCs w:val="28"/>
        </w:rPr>
        <w:t>Сырниковым</w:t>
      </w:r>
      <w:proofErr w:type="spellEnd"/>
      <w:r w:rsidRPr="00992B43">
        <w:rPr>
          <w:rFonts w:ascii="Times New Roman" w:hAnsi="Times New Roman" w:cs="Times New Roman"/>
          <w:sz w:val="28"/>
          <w:szCs w:val="28"/>
        </w:rPr>
        <w:t>. 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Из частных домов Саратова начала XIX века это был один из самых больших и интересных по своей объемно-пространственной композиции домов.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В доме Корнилова Г.</w:t>
      </w:r>
      <w:r w:rsidR="00305A86" w:rsidRPr="00992B43">
        <w:rPr>
          <w:rFonts w:ascii="Times New Roman" w:hAnsi="Times New Roman" w:cs="Times New Roman"/>
          <w:sz w:val="28"/>
          <w:szCs w:val="28"/>
        </w:rPr>
        <w:t xml:space="preserve"> </w:t>
      </w:r>
      <w:r w:rsidRPr="00992B43">
        <w:rPr>
          <w:rFonts w:ascii="Times New Roman" w:hAnsi="Times New Roman" w:cs="Times New Roman"/>
          <w:sz w:val="28"/>
          <w:szCs w:val="28"/>
        </w:rPr>
        <w:t>Петров выступил как достойный продолжатель своего учителя, он развил традиции саратовского классицизма. </w:t>
      </w:r>
      <w:r w:rsidRPr="00992B43">
        <w:rPr>
          <w:rFonts w:ascii="Times New Roman" w:hAnsi="Times New Roman" w:cs="Times New Roman"/>
          <w:sz w:val="28"/>
          <w:szCs w:val="28"/>
        </w:rPr>
        <w:br/>
        <w:t>По воспоминаниям Н.М.Чернышевской (внучки Н.Г.</w:t>
      </w:r>
      <w:r w:rsidR="00305A86" w:rsidRPr="00992B43">
        <w:rPr>
          <w:rFonts w:ascii="Times New Roman" w:hAnsi="Times New Roman" w:cs="Times New Roman"/>
          <w:sz w:val="28"/>
          <w:szCs w:val="28"/>
        </w:rPr>
        <w:t xml:space="preserve"> </w:t>
      </w:r>
      <w:r w:rsidRPr="00992B43">
        <w:rPr>
          <w:rFonts w:ascii="Times New Roman" w:hAnsi="Times New Roman" w:cs="Times New Roman"/>
          <w:sz w:val="28"/>
          <w:szCs w:val="28"/>
        </w:rPr>
        <w:t>Чернышевского) дом "был окружен оградой каменной, окна вместо деревянных ставен закрывались сплошными железными полотнами; двери закрывались тяжелыми засовами, калитка всегда была на запоре". Дом о</w:t>
      </w:r>
      <w:r w:rsidR="00305A86" w:rsidRPr="00992B43">
        <w:rPr>
          <w:rFonts w:ascii="Times New Roman" w:hAnsi="Times New Roman" w:cs="Times New Roman"/>
          <w:sz w:val="28"/>
          <w:szCs w:val="28"/>
        </w:rPr>
        <w:t>писан также Н.Г. Чернышевским в «Автобиографии» и в рассказе «Покража», К.А.Фединым в повести «</w:t>
      </w:r>
      <w:r w:rsidRPr="00992B43">
        <w:rPr>
          <w:rFonts w:ascii="Times New Roman" w:hAnsi="Times New Roman" w:cs="Times New Roman"/>
          <w:sz w:val="28"/>
          <w:szCs w:val="28"/>
        </w:rPr>
        <w:t>Старик</w:t>
      </w:r>
      <w:r w:rsidR="00305A86" w:rsidRPr="00992B43">
        <w:rPr>
          <w:rFonts w:ascii="Times New Roman" w:hAnsi="Times New Roman" w:cs="Times New Roman"/>
          <w:sz w:val="28"/>
          <w:szCs w:val="28"/>
        </w:rPr>
        <w:t>»</w:t>
      </w:r>
      <w:r w:rsidRPr="00992B43">
        <w:rPr>
          <w:rFonts w:ascii="Times New Roman" w:hAnsi="Times New Roman" w:cs="Times New Roman"/>
          <w:sz w:val="28"/>
          <w:szCs w:val="28"/>
        </w:rPr>
        <w:t>".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Автор особняка – Г. Петров – за четверть века работы в Саратове строил много не только в губернском центре, но и в Вольске, в селе Золотом.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Петровские дома отличает зрелость, разнообразие композиционных приемов, изощренность деталей, тонкое чувство ансамбля. Все это особенности позднего классицизма. Достоинством мастера было стремление избежать </w:t>
      </w:r>
      <w:r w:rsidRPr="00992B43">
        <w:rPr>
          <w:rFonts w:ascii="Times New Roman" w:hAnsi="Times New Roman" w:cs="Times New Roman"/>
          <w:sz w:val="28"/>
          <w:szCs w:val="28"/>
        </w:rPr>
        <w:lastRenderedPageBreak/>
        <w:t>архитектурного штампа, сложившегося в постройках зодчих-классицистов к середине XIX века. Особняк Корнилова – одна из лучших его работ.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В этом году были проведены реставрационные работы здания.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Здание имеет </w:t>
      </w:r>
      <w:proofErr w:type="spellStart"/>
      <w:r w:rsidRPr="00992B43">
        <w:rPr>
          <w:rFonts w:ascii="Times New Roman" w:hAnsi="Times New Roman" w:cs="Times New Roman"/>
          <w:sz w:val="28"/>
          <w:szCs w:val="28"/>
        </w:rPr>
        <w:t>трехосевую</w:t>
      </w:r>
      <w:proofErr w:type="spellEnd"/>
      <w:r w:rsidRPr="00992B43">
        <w:rPr>
          <w:rFonts w:ascii="Times New Roman" w:hAnsi="Times New Roman" w:cs="Times New Roman"/>
          <w:sz w:val="28"/>
          <w:szCs w:val="28"/>
        </w:rPr>
        <w:t xml:space="preserve"> композицию.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Первый этаж здания решен единым приемом: цоколь, рустовка, большие прямоугольные окна, профилированная горизонтальная тяга на всю длину дома. 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Собственно ротонда начинается со 2-го уровня.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2B43">
        <w:rPr>
          <w:rFonts w:ascii="Times New Roman" w:hAnsi="Times New Roman" w:cs="Times New Roman"/>
          <w:sz w:val="28"/>
          <w:szCs w:val="28"/>
        </w:rPr>
        <w:t>Окна 3-го, низкого по высоте – квадратные, небольшого размера.</w:t>
      </w:r>
      <w:proofErr w:type="gramEnd"/>
      <w:r w:rsidRPr="00992B43">
        <w:rPr>
          <w:rFonts w:ascii="Times New Roman" w:hAnsi="Times New Roman" w:cs="Times New Roman"/>
          <w:sz w:val="28"/>
          <w:szCs w:val="28"/>
        </w:rPr>
        <w:t xml:space="preserve"> Колонны объединены балюстрадой с балясинами, боковые крылья решены строго и просто. В них просматриваются "образцовые" проекты той поры: плоский фасад с нечетным числом окон, тяжеловатый карниз, небольшой фронтон во главе мезонина, овальное окошко под ним.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92B43">
        <w:rPr>
          <w:rFonts w:ascii="Times New Roman" w:hAnsi="Times New Roman" w:cs="Times New Roman"/>
          <w:sz w:val="28"/>
          <w:szCs w:val="28"/>
        </w:rPr>
        <w:t>Корниловский</w:t>
      </w:r>
      <w:proofErr w:type="spellEnd"/>
      <w:r w:rsidRPr="00992B43">
        <w:rPr>
          <w:rFonts w:ascii="Times New Roman" w:hAnsi="Times New Roman" w:cs="Times New Roman"/>
          <w:sz w:val="28"/>
          <w:szCs w:val="28"/>
        </w:rPr>
        <w:t xml:space="preserve"> особняк – интересный пример зрелого классицизма в Саратове. Он выделяется простотой, но выразительностью </w:t>
      </w:r>
      <w:proofErr w:type="gramStart"/>
      <w:r w:rsidRPr="00992B43">
        <w:rPr>
          <w:rFonts w:ascii="Times New Roman" w:hAnsi="Times New Roman" w:cs="Times New Roman"/>
          <w:sz w:val="28"/>
          <w:szCs w:val="28"/>
        </w:rPr>
        <w:t>архитектурного решения</w:t>
      </w:r>
      <w:proofErr w:type="gramEnd"/>
      <w:r w:rsidRPr="00992B43">
        <w:rPr>
          <w:rFonts w:ascii="Times New Roman" w:hAnsi="Times New Roman" w:cs="Times New Roman"/>
          <w:sz w:val="28"/>
          <w:szCs w:val="28"/>
        </w:rPr>
        <w:t xml:space="preserve">, качеством отделки, нетривиальностью пространственного решения. </w:t>
      </w:r>
      <w:proofErr w:type="gramStart"/>
      <w:r w:rsidRPr="00992B43">
        <w:rPr>
          <w:rFonts w:ascii="Times New Roman" w:hAnsi="Times New Roman" w:cs="Times New Roman"/>
          <w:sz w:val="28"/>
          <w:szCs w:val="28"/>
        </w:rPr>
        <w:t>Имеет ценную градостроительную роль</w:t>
      </w:r>
      <w:proofErr w:type="gramEnd"/>
      <w:r w:rsidRPr="00992B43">
        <w:rPr>
          <w:rFonts w:ascii="Times New Roman" w:hAnsi="Times New Roman" w:cs="Times New Roman"/>
          <w:sz w:val="28"/>
          <w:szCs w:val="28"/>
        </w:rPr>
        <w:t xml:space="preserve"> как составное звено ансамблевого памятника Музейной площади.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95830" w:rsidRPr="00992B43" w:rsidTr="00773E03">
        <w:tc>
          <w:tcPr>
            <w:tcW w:w="4785" w:type="dxa"/>
          </w:tcPr>
          <w:p w:rsidR="00295830" w:rsidRPr="00992B43" w:rsidRDefault="00295830" w:rsidP="00992B43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t>Объект №</w:t>
            </w:r>
            <w:r w:rsidR="008B1BAF"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t>6 – улица Московская</w:t>
            </w:r>
          </w:p>
        </w:tc>
        <w:tc>
          <w:tcPr>
            <w:tcW w:w="4786" w:type="dxa"/>
          </w:tcPr>
          <w:p w:rsidR="00295830" w:rsidRPr="00992B43" w:rsidRDefault="00295830" w:rsidP="00992B43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2B4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514600" cy="1885950"/>
                  <wp:effectExtent l="19050" t="0" r="0" b="0"/>
                  <wp:docPr id="7" name="Рисунок 7" descr="C:\Users\Ирина\Desktop\загруженное (1)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Ирина\Desktop\загруженное (1)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4600" cy="1885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992B4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Московская улица –</w:t>
      </w:r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</w:t>
      </w:r>
      <w:r w:rsidRPr="00992B4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0" w:tooltip="1924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1924</w:t>
        </w:r>
      </w:hyperlink>
      <w:r w:rsidRPr="00992B4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8B1BAF" w:rsidRPr="00992B4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г. </w:t>
      </w:r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Pr="00992B4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1" w:tooltip="1959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1959</w:t>
        </w:r>
      </w:hyperlink>
      <w:r w:rsidRPr="00992B4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8B1BAF" w:rsidRPr="00992B4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г. </w:t>
      </w:r>
      <w:r w:rsidRPr="00992B4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Ленинская улица</w:t>
      </w:r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, с</w:t>
      </w:r>
      <w:r w:rsidRPr="00992B4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2" w:tooltip="1959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1959</w:t>
        </w:r>
      </w:hyperlink>
      <w:r w:rsidRPr="00992B4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8B1BAF" w:rsidRPr="00992B4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г. </w:t>
      </w:r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Pr="00992B4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3" w:tooltip="1991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1991</w:t>
        </w:r>
      </w:hyperlink>
      <w:r w:rsidRPr="00992B4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8B1BAF" w:rsidRPr="00992B4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 xml:space="preserve">г. </w:t>
      </w:r>
      <w:r w:rsidRPr="00992B43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проспект Ленина</w:t>
      </w:r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) – центральная улица</w:t>
      </w:r>
      <w:r w:rsidRPr="00992B4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4" w:tooltip="Саратов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Саратова</w:t>
        </w:r>
      </w:hyperlink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, проходящая от</w:t>
      </w:r>
      <w:r w:rsidRPr="00992B4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5" w:tooltip="Волга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Волги</w:t>
        </w:r>
      </w:hyperlink>
      <w:r w:rsidRPr="00992B4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через всю центральную часть города, прерываясь в районе</w:t>
      </w:r>
      <w:r w:rsidRPr="00992B43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hyperlink r:id="rId16" w:tooltip="Саратов-1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Саратовского железнодорожного вокзала</w:t>
        </w:r>
      </w:hyperlink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Длина улицы с учётом </w:t>
      </w:r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прерывания около 5 км; в центре города ширина проезжей части 12 м, ширина тротуаров 5 м, общая ширина – 22 м;</w:t>
      </w:r>
      <w:proofErr w:type="gramEnd"/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 железнодорожным вокзалом ширина проезжей части 7 м, ширина тротуаров 4 м, общая ширина –  15 м.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Московская была наряду с Часовенной, Царицынской и Покровской (ныне улицы</w:t>
      </w:r>
      <w:r w:rsidRPr="00992B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7" w:tooltip="Улица Челюскинцев (Саратов) (страница отсутствует)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Челюскинцев</w:t>
        </w:r>
      </w:hyperlink>
      <w:r w:rsidRPr="00992B43">
        <w:rPr>
          <w:rFonts w:ascii="Times New Roman" w:hAnsi="Times New Roman" w:cs="Times New Roman"/>
          <w:sz w:val="28"/>
          <w:szCs w:val="28"/>
        </w:rPr>
        <w:t>,</w:t>
      </w:r>
      <w:r w:rsidRPr="00992B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8" w:tooltip="Улица Чернышевского (Саратов)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Чернышевского</w:t>
        </w:r>
      </w:hyperlink>
      <w:r w:rsidRPr="00992B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92B43">
        <w:rPr>
          <w:rFonts w:ascii="Times New Roman" w:hAnsi="Times New Roman" w:cs="Times New Roman"/>
          <w:sz w:val="28"/>
          <w:szCs w:val="28"/>
        </w:rPr>
        <w:t>и</w:t>
      </w:r>
      <w:r w:rsidRPr="00992B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19" w:tooltip="Улица Лермонтова (Саратов) (страница отсутствует)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Лермонтова</w:t>
        </w:r>
      </w:hyperlink>
      <w:r w:rsidRPr="00992B43">
        <w:rPr>
          <w:rFonts w:ascii="Times New Roman" w:hAnsi="Times New Roman" w:cs="Times New Roman"/>
          <w:sz w:val="28"/>
          <w:szCs w:val="28"/>
        </w:rPr>
        <w:t>) одной из первых улиц</w:t>
      </w:r>
      <w:r w:rsidRPr="00992B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92B43">
        <w:rPr>
          <w:rFonts w:ascii="Times New Roman" w:hAnsi="Times New Roman" w:cs="Times New Roman"/>
          <w:sz w:val="28"/>
          <w:szCs w:val="28"/>
        </w:rPr>
        <w:t>перенесённого в</w:t>
      </w:r>
      <w:r w:rsidRPr="00992B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20" w:tooltip="1674 год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1674 году</w:t>
        </w:r>
      </w:hyperlink>
      <w:r w:rsidRPr="00992B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92B43">
        <w:rPr>
          <w:rFonts w:ascii="Times New Roman" w:hAnsi="Times New Roman" w:cs="Times New Roman"/>
          <w:sz w:val="28"/>
          <w:szCs w:val="28"/>
        </w:rPr>
        <w:t xml:space="preserve">на правый берег Саратова. 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Своё название улица получила по Большой Московской дороге или, как её ещё называли, тракту, ведущего на</w:t>
      </w:r>
      <w:r w:rsidRPr="00992B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21" w:tooltip="Пенза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Пензу</w:t>
        </w:r>
      </w:hyperlink>
      <w:r w:rsidRPr="00992B43">
        <w:rPr>
          <w:rFonts w:ascii="Times New Roman" w:hAnsi="Times New Roman" w:cs="Times New Roman"/>
          <w:sz w:val="28"/>
          <w:szCs w:val="28"/>
        </w:rPr>
        <w:t xml:space="preserve">, и далее к Москве. Эта дорога начиналась от Московских ворот городского вала в районе нынешнего пересечения улиц Октябрьской и Московской. </w:t>
      </w:r>
      <w:proofErr w:type="gramStart"/>
      <w:r w:rsidRPr="00992B43">
        <w:rPr>
          <w:rFonts w:ascii="Times New Roman" w:hAnsi="Times New Roman" w:cs="Times New Roman"/>
          <w:sz w:val="28"/>
          <w:szCs w:val="28"/>
        </w:rPr>
        <w:t xml:space="preserve">Городской вал шёл от Казанских ворот на берегу Волги, вдоль </w:t>
      </w:r>
      <w:proofErr w:type="spellStart"/>
      <w:r w:rsidRPr="00992B43">
        <w:rPr>
          <w:rFonts w:ascii="Times New Roman" w:hAnsi="Times New Roman" w:cs="Times New Roman"/>
          <w:sz w:val="28"/>
          <w:szCs w:val="28"/>
        </w:rPr>
        <w:t>Глебучева</w:t>
      </w:r>
      <w:proofErr w:type="spellEnd"/>
      <w:r w:rsidRPr="00992B43">
        <w:rPr>
          <w:rFonts w:ascii="Times New Roman" w:hAnsi="Times New Roman" w:cs="Times New Roman"/>
          <w:sz w:val="28"/>
          <w:szCs w:val="28"/>
        </w:rPr>
        <w:t xml:space="preserve"> оврага, по нынешней Валовой улице, далее вдоль Северной улицы поворачивал к Московской, пересекал её и по Октябрьской улице вновь спускался к Волге.</w:t>
      </w:r>
      <w:proofErr w:type="gramEnd"/>
      <w:r w:rsidRPr="00992B43">
        <w:rPr>
          <w:rFonts w:ascii="Times New Roman" w:hAnsi="Times New Roman" w:cs="Times New Roman"/>
          <w:sz w:val="28"/>
          <w:szCs w:val="28"/>
        </w:rPr>
        <w:t xml:space="preserve"> Эти оборонительные сооружения не остановили</w:t>
      </w:r>
      <w:r w:rsidRPr="00992B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22" w:tooltip="Пугачёв, Емельян Иванович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Емельяна Пугачёва</w:t>
        </w:r>
      </w:hyperlink>
      <w:r w:rsidRPr="00992B43">
        <w:rPr>
          <w:rFonts w:ascii="Times New Roman" w:hAnsi="Times New Roman" w:cs="Times New Roman"/>
          <w:sz w:val="28"/>
          <w:szCs w:val="28"/>
        </w:rPr>
        <w:t>. В</w:t>
      </w:r>
      <w:r w:rsidRPr="00992B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23" w:tooltip="1774 год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1774 году</w:t>
        </w:r>
      </w:hyperlink>
      <w:r w:rsidRPr="00992B43">
        <w:rPr>
          <w:rFonts w:ascii="Times New Roman" w:hAnsi="Times New Roman" w:cs="Times New Roman"/>
          <w:sz w:val="28"/>
          <w:szCs w:val="28"/>
        </w:rPr>
        <w:t>, после непродолжительного сопротивления он вошёл в город по Московской дороге.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Московская всегда была центральной, самой престижной улицей города. По плану</w:t>
      </w:r>
      <w:r w:rsidRPr="00992B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24" w:tooltip="1774 год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1774 года</w:t>
        </w:r>
      </w:hyperlink>
      <w:r w:rsidRPr="00992B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proofErr w:type="gramStart"/>
      <w:r w:rsidRPr="00992B4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92B4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92B43">
        <w:rPr>
          <w:rFonts w:ascii="Times New Roman" w:hAnsi="Times New Roman" w:cs="Times New Roman"/>
          <w:sz w:val="28"/>
          <w:szCs w:val="28"/>
        </w:rPr>
        <w:t>Московской</w:t>
      </w:r>
      <w:proofErr w:type="gramEnd"/>
      <w:r w:rsidRPr="00992B43">
        <w:rPr>
          <w:rFonts w:ascii="Times New Roman" w:hAnsi="Times New Roman" w:cs="Times New Roman"/>
          <w:sz w:val="28"/>
          <w:szCs w:val="28"/>
        </w:rPr>
        <w:t xml:space="preserve"> от въезда в город до Троицкого собора должны были располагаться дворянские дома, но в</w:t>
      </w:r>
      <w:r w:rsidRPr="00992B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25" w:tooltip="XIX век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XIX веке</w:t>
        </w:r>
      </w:hyperlink>
      <w:r w:rsidRPr="00992B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992B43">
        <w:rPr>
          <w:rFonts w:ascii="Times New Roman" w:hAnsi="Times New Roman" w:cs="Times New Roman"/>
          <w:sz w:val="28"/>
          <w:szCs w:val="28"/>
        </w:rPr>
        <w:t>улица была застроена в основном купеческими домами. Купеческое сословие предпочитало селиться здесь, так как Московская соединила между собой главные торговые места города – Гостиный Двор на Старо-Соборной (ныне –</w:t>
      </w:r>
      <w:r w:rsidRPr="00992B43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hyperlink r:id="rId26" w:tooltip="Музейная площадь (Саратов)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Музейной</w:t>
        </w:r>
      </w:hyperlink>
      <w:r w:rsidRPr="00992B43">
        <w:rPr>
          <w:rFonts w:ascii="Times New Roman" w:hAnsi="Times New Roman" w:cs="Times New Roman"/>
          <w:sz w:val="28"/>
          <w:szCs w:val="28"/>
        </w:rPr>
        <w:t>) площади и Верхний базар (</w:t>
      </w:r>
      <w:hyperlink r:id="rId27" w:tooltip="Театральная площадь (Саратов)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Театральная площадь</w:t>
        </w:r>
      </w:hyperlink>
      <w:r w:rsidRPr="00992B43">
        <w:rPr>
          <w:rFonts w:ascii="Times New Roman" w:hAnsi="Times New Roman" w:cs="Times New Roman"/>
          <w:sz w:val="28"/>
          <w:szCs w:val="28"/>
        </w:rPr>
        <w:t>).</w:t>
      </w:r>
    </w:p>
    <w:p w:rsidR="00295830" w:rsidRPr="00992B43" w:rsidRDefault="00295830" w:rsidP="00992B43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926"/>
      </w:tblGrid>
      <w:tr w:rsidR="00295830" w:rsidRPr="00992B43" w:rsidTr="00773E03">
        <w:tc>
          <w:tcPr>
            <w:tcW w:w="4785" w:type="dxa"/>
          </w:tcPr>
          <w:p w:rsidR="00295830" w:rsidRPr="00992B43" w:rsidRDefault="00295830" w:rsidP="00992B43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t>Объект №</w:t>
            </w:r>
            <w:r w:rsidR="008B1BAF"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7 – </w:t>
            </w:r>
            <w:r w:rsidRPr="00992B43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Саратовский областной музей краеведения</w:t>
            </w:r>
            <w:r w:rsidRPr="00992B43">
              <w:rPr>
                <w:rStyle w:val="apple-converted-space"/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 </w:t>
            </w:r>
          </w:p>
        </w:tc>
        <w:tc>
          <w:tcPr>
            <w:tcW w:w="4786" w:type="dxa"/>
          </w:tcPr>
          <w:p w:rsidR="00295830" w:rsidRPr="00992B43" w:rsidRDefault="00295830" w:rsidP="00992B43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2B4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965968" cy="1489546"/>
                  <wp:effectExtent l="19050" t="0" r="5832" b="0"/>
                  <wp:docPr id="10" name="Рисунок 8" descr="C:\Users\Ирина\Desktop\dsn_54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Ирина\Desktop\dsn_54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70952" cy="14920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B43">
        <w:rPr>
          <w:rFonts w:ascii="Times New Roman" w:eastAsia="Times New Roman" w:hAnsi="Times New Roman" w:cs="Times New Roman"/>
          <w:sz w:val="28"/>
          <w:szCs w:val="28"/>
        </w:rPr>
        <w:lastRenderedPageBreak/>
        <w:t>Образован 12 (24) декабря 1886 года как историко-археологический музей при создании </w:t>
      </w:r>
      <w:hyperlink r:id="rId29" w:tooltip="Саратовская учёная архивная комиссия (страница отсутствует)" w:history="1">
        <w:r w:rsidRPr="00992B43">
          <w:rPr>
            <w:rFonts w:ascii="Times New Roman" w:eastAsia="Times New Roman" w:hAnsi="Times New Roman" w:cs="Times New Roman"/>
            <w:sz w:val="28"/>
            <w:szCs w:val="28"/>
          </w:rPr>
          <w:t>Саратовской учёной архивной комиссии</w:t>
        </w:r>
      </w:hyperlink>
      <w:r w:rsidRPr="00992B4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B43">
        <w:rPr>
          <w:rFonts w:ascii="Times New Roman" w:eastAsia="Times New Roman" w:hAnsi="Times New Roman" w:cs="Times New Roman"/>
          <w:sz w:val="28"/>
          <w:szCs w:val="28"/>
        </w:rPr>
        <w:t>Началом музейной коллекции послужили пожертвования частных лиц и учреждений. К 1889 году в музее насчитывалось 144 предмета.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B43">
        <w:rPr>
          <w:rFonts w:ascii="Times New Roman" w:eastAsia="Times New Roman" w:hAnsi="Times New Roman" w:cs="Times New Roman"/>
          <w:sz w:val="28"/>
          <w:szCs w:val="28"/>
        </w:rPr>
        <w:t>Первоначально коллекция располагалась в здании присутственных мест, там же где и сама архивная комиссия. Затем, в 1892 году, коллекцию переместили в здание </w:t>
      </w:r>
      <w:hyperlink r:id="rId30" w:tooltip="Радищевский музей" w:history="1">
        <w:r w:rsidRPr="00992B43">
          <w:rPr>
            <w:rFonts w:ascii="Times New Roman" w:eastAsia="Times New Roman" w:hAnsi="Times New Roman" w:cs="Times New Roman"/>
            <w:sz w:val="28"/>
            <w:szCs w:val="28"/>
          </w:rPr>
          <w:t>Радищевского музея</w:t>
        </w:r>
      </w:hyperlink>
      <w:r w:rsidRPr="00992B43">
        <w:rPr>
          <w:rFonts w:ascii="Times New Roman" w:eastAsia="Times New Roman" w:hAnsi="Times New Roman" w:cs="Times New Roman"/>
          <w:sz w:val="28"/>
          <w:szCs w:val="28"/>
        </w:rPr>
        <w:t>. В 1893 году был составлен новый каталог музея, в нём насчитывалось уже 1500 предметов.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B43">
        <w:rPr>
          <w:rFonts w:ascii="Times New Roman" w:eastAsia="Times New Roman" w:hAnsi="Times New Roman" w:cs="Times New Roman"/>
          <w:sz w:val="28"/>
          <w:szCs w:val="28"/>
        </w:rPr>
        <w:t>В 1930 году музей переехал в здание, построенное в стиле русского классицизма XIX века.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B43">
        <w:rPr>
          <w:rFonts w:ascii="Times New Roman" w:eastAsia="Times New Roman" w:hAnsi="Times New Roman" w:cs="Times New Roman"/>
          <w:sz w:val="28"/>
          <w:szCs w:val="28"/>
        </w:rPr>
        <w:t>В фондах насчитывается около 400 тыс. предметов: археологические, этнографические, палеонтологические, энтомологические коллекции, образцы рукописной и старопечатной книги, предметы религиозного культа, плакатной графики, </w:t>
      </w:r>
      <w:hyperlink r:id="rId31" w:tooltip="Нумизматика" w:history="1">
        <w:r w:rsidRPr="00992B43">
          <w:rPr>
            <w:rFonts w:ascii="Times New Roman" w:eastAsia="Times New Roman" w:hAnsi="Times New Roman" w:cs="Times New Roman"/>
            <w:sz w:val="28"/>
            <w:szCs w:val="28"/>
          </w:rPr>
          <w:t>нумизматики</w:t>
        </w:r>
      </w:hyperlink>
      <w:r w:rsidRPr="00992B43">
        <w:rPr>
          <w:rFonts w:ascii="Times New Roman" w:eastAsia="Times New Roman" w:hAnsi="Times New Roman" w:cs="Times New Roman"/>
          <w:sz w:val="28"/>
          <w:szCs w:val="28"/>
        </w:rPr>
        <w:t>, материалы по истории политической, экономической и культурной жизни города и края.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B43">
        <w:rPr>
          <w:rFonts w:ascii="Times New Roman" w:eastAsia="Times New Roman" w:hAnsi="Times New Roman" w:cs="Times New Roman"/>
          <w:sz w:val="28"/>
          <w:szCs w:val="28"/>
        </w:rPr>
        <w:t>Коллекции музея периодически пополняются новыми уникальными экспонатами. Так в июне 2015 года в музей поступили дневники </w:t>
      </w:r>
      <w:hyperlink r:id="rId32" w:tooltip="Вавилов, Николай Иванович" w:history="1">
        <w:r w:rsidRPr="00992B43">
          <w:rPr>
            <w:rFonts w:ascii="Times New Roman" w:eastAsia="Times New Roman" w:hAnsi="Times New Roman" w:cs="Times New Roman"/>
            <w:sz w:val="28"/>
            <w:szCs w:val="28"/>
          </w:rPr>
          <w:t>Н. И. Вавилова</w:t>
        </w:r>
      </w:hyperlink>
      <w:r w:rsidRPr="00992B43">
        <w:rPr>
          <w:rFonts w:ascii="Times New Roman" w:eastAsia="Times New Roman" w:hAnsi="Times New Roman" w:cs="Times New Roman"/>
          <w:sz w:val="28"/>
          <w:szCs w:val="28"/>
        </w:rPr>
        <w:t>, в декабре 2014 года поступили экспонаты связанные и с именем архитектора </w:t>
      </w:r>
      <w:hyperlink r:id="rId33" w:tooltip="Каллистратов, Семён Акимович" w:history="1">
        <w:r w:rsidRPr="00992B43">
          <w:rPr>
            <w:rFonts w:ascii="Times New Roman" w:eastAsia="Times New Roman" w:hAnsi="Times New Roman" w:cs="Times New Roman"/>
            <w:sz w:val="28"/>
            <w:szCs w:val="28"/>
          </w:rPr>
          <w:t>С. А. Каллистратова</w:t>
        </w:r>
      </w:hyperlink>
      <w:r w:rsidRPr="00992B4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B43">
        <w:rPr>
          <w:rFonts w:ascii="Times New Roman" w:eastAsia="Times New Roman" w:hAnsi="Times New Roman" w:cs="Times New Roman"/>
          <w:sz w:val="28"/>
          <w:szCs w:val="28"/>
        </w:rPr>
        <w:t>Филиалы</w:t>
      </w:r>
      <w:r w:rsidR="008B1BAF" w:rsidRPr="00992B4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B43">
        <w:rPr>
          <w:rFonts w:ascii="Times New Roman" w:eastAsia="Times New Roman" w:hAnsi="Times New Roman" w:cs="Times New Roman"/>
          <w:sz w:val="28"/>
          <w:szCs w:val="28"/>
        </w:rPr>
        <w:t>Саратовский этнографический музей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92B43">
        <w:rPr>
          <w:rFonts w:ascii="Times New Roman" w:eastAsia="Times New Roman" w:hAnsi="Times New Roman" w:cs="Times New Roman"/>
          <w:sz w:val="28"/>
          <w:szCs w:val="28"/>
        </w:rPr>
        <w:t>Новоузенский</w:t>
      </w:r>
      <w:proofErr w:type="spellEnd"/>
      <w:r w:rsidRPr="00992B43">
        <w:rPr>
          <w:rFonts w:ascii="Times New Roman" w:eastAsia="Times New Roman" w:hAnsi="Times New Roman" w:cs="Times New Roman"/>
          <w:sz w:val="28"/>
          <w:szCs w:val="28"/>
        </w:rPr>
        <w:t xml:space="preserve"> краеведческий музей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B43">
        <w:rPr>
          <w:rFonts w:ascii="Times New Roman" w:eastAsia="Times New Roman" w:hAnsi="Times New Roman" w:cs="Times New Roman"/>
          <w:sz w:val="28"/>
          <w:szCs w:val="28"/>
        </w:rPr>
        <w:t>Дом-музей В. И. Чапаева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B43">
        <w:rPr>
          <w:rFonts w:ascii="Times New Roman" w:eastAsia="Times New Roman" w:hAnsi="Times New Roman" w:cs="Times New Roman"/>
          <w:sz w:val="28"/>
          <w:szCs w:val="28"/>
        </w:rPr>
        <w:t xml:space="preserve">Музей истории </w:t>
      </w:r>
      <w:proofErr w:type="gramStart"/>
      <w:r w:rsidRPr="00992B43">
        <w:rPr>
          <w:rFonts w:ascii="Times New Roman" w:eastAsia="Times New Roman" w:hAnsi="Times New Roman" w:cs="Times New Roman"/>
          <w:sz w:val="28"/>
          <w:szCs w:val="28"/>
        </w:rPr>
        <w:t>г</w:t>
      </w:r>
      <w:proofErr w:type="gramEnd"/>
      <w:r w:rsidRPr="00992B43">
        <w:rPr>
          <w:rFonts w:ascii="Times New Roman" w:eastAsia="Times New Roman" w:hAnsi="Times New Roman" w:cs="Times New Roman"/>
          <w:sz w:val="28"/>
          <w:szCs w:val="28"/>
        </w:rPr>
        <w:t>. Балаково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92B43">
        <w:rPr>
          <w:rFonts w:ascii="Times New Roman" w:eastAsia="Times New Roman" w:hAnsi="Times New Roman" w:cs="Times New Roman"/>
          <w:sz w:val="28"/>
          <w:szCs w:val="28"/>
        </w:rPr>
        <w:t>Аткарский</w:t>
      </w:r>
      <w:proofErr w:type="spellEnd"/>
      <w:r w:rsidRPr="00992B43">
        <w:rPr>
          <w:rFonts w:ascii="Times New Roman" w:eastAsia="Times New Roman" w:hAnsi="Times New Roman" w:cs="Times New Roman"/>
          <w:sz w:val="28"/>
          <w:szCs w:val="28"/>
        </w:rPr>
        <w:t xml:space="preserve"> краеведческий музей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92B43">
        <w:rPr>
          <w:rFonts w:ascii="Times New Roman" w:eastAsia="Times New Roman" w:hAnsi="Times New Roman" w:cs="Times New Roman"/>
          <w:sz w:val="28"/>
          <w:szCs w:val="28"/>
        </w:rPr>
        <w:t>Аркадакский</w:t>
      </w:r>
      <w:proofErr w:type="spellEnd"/>
      <w:r w:rsidRPr="00992B43">
        <w:rPr>
          <w:rFonts w:ascii="Times New Roman" w:eastAsia="Times New Roman" w:hAnsi="Times New Roman" w:cs="Times New Roman"/>
          <w:sz w:val="28"/>
          <w:szCs w:val="28"/>
        </w:rPr>
        <w:t xml:space="preserve"> краеведческий музей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B43">
        <w:rPr>
          <w:rFonts w:ascii="Times New Roman" w:eastAsia="Times New Roman" w:hAnsi="Times New Roman" w:cs="Times New Roman"/>
          <w:sz w:val="28"/>
          <w:szCs w:val="28"/>
        </w:rPr>
        <w:t>Калининский историко-краеведческий музей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92B43">
        <w:rPr>
          <w:rFonts w:ascii="Times New Roman" w:eastAsia="Times New Roman" w:hAnsi="Times New Roman" w:cs="Times New Roman"/>
          <w:sz w:val="28"/>
          <w:szCs w:val="28"/>
        </w:rPr>
        <w:t>Красноармейский краеведческий музей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92B43">
        <w:rPr>
          <w:rFonts w:ascii="Times New Roman" w:eastAsia="Times New Roman" w:hAnsi="Times New Roman" w:cs="Times New Roman"/>
          <w:sz w:val="28"/>
          <w:szCs w:val="28"/>
        </w:rPr>
        <w:t>Марксовский</w:t>
      </w:r>
      <w:proofErr w:type="spellEnd"/>
      <w:r w:rsidRPr="00992B43">
        <w:rPr>
          <w:rFonts w:ascii="Times New Roman" w:eastAsia="Times New Roman" w:hAnsi="Times New Roman" w:cs="Times New Roman"/>
          <w:sz w:val="28"/>
          <w:szCs w:val="28"/>
        </w:rPr>
        <w:t xml:space="preserve"> краеведческий музей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992B43">
        <w:rPr>
          <w:rFonts w:ascii="Times New Roman" w:eastAsia="Times New Roman" w:hAnsi="Times New Roman" w:cs="Times New Roman"/>
          <w:sz w:val="28"/>
          <w:szCs w:val="28"/>
        </w:rPr>
        <w:t>Самойловский</w:t>
      </w:r>
      <w:proofErr w:type="spellEnd"/>
      <w:r w:rsidRPr="00992B43">
        <w:rPr>
          <w:rFonts w:ascii="Times New Roman" w:eastAsia="Times New Roman" w:hAnsi="Times New Roman" w:cs="Times New Roman"/>
          <w:sz w:val="28"/>
          <w:szCs w:val="28"/>
        </w:rPr>
        <w:t xml:space="preserve"> краеведческий музей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295830" w:rsidRPr="00992B43" w:rsidTr="00773E03">
        <w:tc>
          <w:tcPr>
            <w:tcW w:w="4785" w:type="dxa"/>
          </w:tcPr>
          <w:p w:rsidR="00295830" w:rsidRPr="00992B43" w:rsidRDefault="00295830" w:rsidP="00992B43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Объект №</w:t>
            </w:r>
            <w:r w:rsidR="008B1BAF"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92B43">
              <w:rPr>
                <w:rFonts w:ascii="Times New Roman" w:hAnsi="Times New Roman" w:cs="Times New Roman"/>
                <w:b/>
                <w:sz w:val="28"/>
                <w:szCs w:val="28"/>
              </w:rPr>
              <w:t>8 – Свято-Троицкий кафедральный собор</w:t>
            </w:r>
          </w:p>
        </w:tc>
        <w:tc>
          <w:tcPr>
            <w:tcW w:w="4786" w:type="dxa"/>
          </w:tcPr>
          <w:p w:rsidR="00295830" w:rsidRPr="00992B43" w:rsidRDefault="00295830" w:rsidP="00992B43">
            <w:pPr>
              <w:pStyle w:val="a3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92B43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inline distT="0" distB="0" distL="0" distR="0">
                  <wp:extent cx="2810010" cy="1866900"/>
                  <wp:effectExtent l="19050" t="0" r="9390" b="0"/>
                  <wp:docPr id="11" name="Рисунок 9" descr="C:\Users\Ирина\Desktop\raAnKlSCgb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Ирина\Desktop\raAnKlSCgbo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4884" cy="18701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C7E4C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2B4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Свято-Троицкий собор</w:t>
      </w:r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 в Саратове (полное название – </w:t>
      </w:r>
      <w:r w:rsidRPr="00992B4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Собор во имя </w:t>
      </w:r>
      <w:proofErr w:type="spellStart"/>
      <w:r w:rsidRPr="00992B4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Живоначальной</w:t>
      </w:r>
      <w:proofErr w:type="spellEnd"/>
      <w:r w:rsidRPr="00992B43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Троицы</w:t>
      </w:r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) – православный собор на </w:t>
      </w:r>
      <w:hyperlink r:id="rId35" w:tooltip="Музейная площадь (Саратов)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Музейной площади</w:t>
        </w:r>
      </w:hyperlink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 в </w:t>
      </w:r>
      <w:hyperlink r:id="rId36" w:tooltip="Волжский район Саратова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Волжском районе</w:t>
        </w:r>
      </w:hyperlink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 города Саратова.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Троицкий собор является уникальным для Саратовского края памятником </w:t>
      </w:r>
      <w:hyperlink r:id="rId37" w:tooltip="Московское барокко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московского барокко</w:t>
        </w:r>
      </w:hyperlink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. Это храм корабельного типа: полукруглый, с алтарной апсидой. Центральная часть храма — часто встречающаяся в русской архитектуре форма, которая называется «</w:t>
      </w:r>
      <w:hyperlink r:id="rId38" w:tooltip="Восьмерик на четверике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восьмерик на четверике</w:t>
        </w:r>
      </w:hyperlink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». Восьмерик, устремленный в небо, словно ведет за собой весьма статичный четверик. Богатство и пластичность форм как бы нарастают с высотой.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20 мая 1712 года произошёл один из самых страшных пожаров в истории Саратова. Город выгорел весь без остатка. Троицкий собор после пожара выглядел ужасающе. Деревянные пристройки, оконные переплеты, двери, иконы, облачение, утварь – все погибло в огне. На пепелище остался только покрытый сажей каменный остов храма.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92B43">
        <w:rPr>
          <w:rFonts w:ascii="Times New Roman" w:hAnsi="Times New Roman" w:cs="Times New Roman"/>
          <w:sz w:val="28"/>
          <w:szCs w:val="28"/>
        </w:rPr>
        <w:t>В ходе ремонта собора были значительно удлинены трапезные на нижнем и верхнем этажах.</w:t>
      </w:r>
      <w:proofErr w:type="gramEnd"/>
      <w:r w:rsidRPr="00992B43">
        <w:rPr>
          <w:rFonts w:ascii="Times New Roman" w:hAnsi="Times New Roman" w:cs="Times New Roman"/>
          <w:sz w:val="28"/>
          <w:szCs w:val="28"/>
        </w:rPr>
        <w:t xml:space="preserve"> Оба храма, таким образом, имеют по две трапезных, соединенных друг с другом арками. Сверху была устроена открытая галерея, в это же время была построена соборная колокольня. 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Здание колокольни, представляющее собой традиционный восьмерик на четверике, увенчанный восьмигранным шатром, вначале </w:t>
      </w:r>
      <w:proofErr w:type="gramStart"/>
      <w:r w:rsidRPr="00992B43">
        <w:rPr>
          <w:rFonts w:ascii="Times New Roman" w:hAnsi="Times New Roman" w:cs="Times New Roman"/>
          <w:sz w:val="28"/>
          <w:szCs w:val="28"/>
        </w:rPr>
        <w:t>стояло совершенно отдельно и только во время ремонта 1837 года было</w:t>
      </w:r>
      <w:proofErr w:type="gramEnd"/>
      <w:r w:rsidRPr="00992B43">
        <w:rPr>
          <w:rFonts w:ascii="Times New Roman" w:hAnsi="Times New Roman" w:cs="Times New Roman"/>
          <w:sz w:val="28"/>
          <w:szCs w:val="28"/>
        </w:rPr>
        <w:t xml:space="preserve"> соединено с храмом. Изящество и легкость колокольне Троицкого собора придают окна в форме </w:t>
      </w:r>
      <w:r w:rsidRPr="00992B43">
        <w:rPr>
          <w:rFonts w:ascii="Times New Roman" w:hAnsi="Times New Roman" w:cs="Times New Roman"/>
          <w:sz w:val="28"/>
          <w:szCs w:val="28"/>
        </w:rPr>
        <w:lastRenderedPageBreak/>
        <w:t>равноконечного креста с закруглениями на концах. К средине XVIII столетия на колокольне появились куранты. Вероятнее всего, эта перестройка собора продолжалась до 1722-1723 годов. Сохранилось предание о том, что во время своего второго посещения Саратова император Петр I всходил на леса, окружавшие Троицкий собор.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Известно, что Петр I прибыл в Саратов вместе с императрицей Екатериной I 10 июня 1722 г. В Троицком соборе для отправлявшегося в Персидский поход царя был отслужен напутственный молебен. Во второй половине XVIII века Саратов неоднократно страдал от опустошительных пожаров. После пожара в мае 1774 года богослужения в Троицком соборе совершались только в нижней церкви вплоть до 1781 года. К этому времени для отремонтированной верхней церкви мастером Авраамом Степановичем Добрыниным, крепостным крестьянином </w:t>
      </w:r>
      <w:proofErr w:type="gramStart"/>
      <w:r w:rsidRPr="00992B43">
        <w:rPr>
          <w:rFonts w:ascii="Times New Roman" w:hAnsi="Times New Roman" w:cs="Times New Roman"/>
          <w:sz w:val="28"/>
          <w:szCs w:val="28"/>
        </w:rPr>
        <w:t>села</w:t>
      </w:r>
      <w:proofErr w:type="gramEnd"/>
      <w:r w:rsidRPr="00992B43">
        <w:rPr>
          <w:rFonts w:ascii="Times New Roman" w:hAnsi="Times New Roman" w:cs="Times New Roman"/>
          <w:sz w:val="28"/>
          <w:szCs w:val="28"/>
        </w:rPr>
        <w:t xml:space="preserve"> Холуй Владимирской губернии, был изготовлен новый иконостас. Кроме этого, мастер по договору с настоятелем собора протопопом Георгием Ивановым написал два храмовых образа: Троицы и Успения, «мерою в аршин».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Первоначальный вид собора значительно изменился на рубеже XVIII-XIX столетий. К этому времени стало очевидным, что его стены нуждаются в укреплении. В 1786 году в стенах собора были обнаружены сквозные трещины. 3 апреля 1786 года губернатору П. С. Потемкину была прислана архиерейская грамота, предписывавшая разборку Троицкого собора и строительство на его месте нового храма.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Саратовцы, успевшие полюбить собор, не торопились с исполнением архиерейского указа. Трещины вроде бы перестали расширяться, и службы в аварийном храме продолжались до 1795 года. 1 мая 1795 года настоятель собора протоиерей Михаил Нилов получил указ из Астраханской консистории о прекращении богослужений и о немедленном начале работ по укреплению храма.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Троицкий собор был запечатан 5 июня 1795 года и оставался закрытым до 1800 года. Затем богослужения возобновились, но в мае 1811 года </w:t>
      </w:r>
      <w:proofErr w:type="gramStart"/>
      <w:r w:rsidRPr="00992B43">
        <w:rPr>
          <w:rFonts w:ascii="Times New Roman" w:hAnsi="Times New Roman" w:cs="Times New Roman"/>
          <w:sz w:val="28"/>
          <w:szCs w:val="28"/>
        </w:rPr>
        <w:t>были</w:t>
      </w:r>
      <w:proofErr w:type="gramEnd"/>
      <w:r w:rsidRPr="00992B43">
        <w:rPr>
          <w:rFonts w:ascii="Times New Roman" w:hAnsi="Times New Roman" w:cs="Times New Roman"/>
          <w:sz w:val="28"/>
          <w:szCs w:val="28"/>
        </w:rPr>
        <w:t xml:space="preserve"> снова </w:t>
      </w:r>
      <w:r w:rsidRPr="00992B43">
        <w:rPr>
          <w:rFonts w:ascii="Times New Roman" w:hAnsi="Times New Roman" w:cs="Times New Roman"/>
          <w:sz w:val="28"/>
          <w:szCs w:val="28"/>
        </w:rPr>
        <w:lastRenderedPageBreak/>
        <w:t>прекращены. Впрочем, и в это время в нём совершались разовые богослужения на Троицу и на Успение, а также во время приезда из Астрахани или Пензы правящих архиереев.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 xml:space="preserve">За трещинами в соборе наблюдал специально приставленный комитет из почетных прихожан. В него входили управляющий Саратовской соляной конторой М. А. Устинов и купцы Г. Я. Волков и И. М. Пулькин. Трещины не расширялись. Считая здание достаточно прочным, М. А. Устинов, живший по соседству с собором (ныне в его особняке — областной Краеведческий музей), на собственные деньги подвел под стены, начиная от фундамента, контрфорсы. Для того чтобы здание не казалось уродливым, над ним была построена крытая галерея, завершенная в западной части мощной двухэтажной папертью, увенчанной треугольным фронтоном. Вероятно, в это время «луб и </w:t>
      </w:r>
      <w:proofErr w:type="gramStart"/>
      <w:r w:rsidRPr="00992B43">
        <w:rPr>
          <w:rFonts w:ascii="Times New Roman" w:hAnsi="Times New Roman" w:cs="Times New Roman"/>
          <w:sz w:val="28"/>
          <w:szCs w:val="28"/>
        </w:rPr>
        <w:t>дранье</w:t>
      </w:r>
      <w:proofErr w:type="gramEnd"/>
      <w:r w:rsidRPr="00992B43">
        <w:rPr>
          <w:rFonts w:ascii="Times New Roman" w:hAnsi="Times New Roman" w:cs="Times New Roman"/>
          <w:sz w:val="28"/>
          <w:szCs w:val="28"/>
        </w:rPr>
        <w:t>» на крыше собора были заменены кровельным железом.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Начало нового века ознаменовалось для Троицкого собора новым большим ремонтом. Он был начат по инициативе викарного епископа Саратовской епархии </w:t>
      </w:r>
      <w:proofErr w:type="spellStart"/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священномученика</w:t>
      </w:r>
      <w:proofErr w:type="spellEnd"/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="00566874" w:rsidRPr="00992B43">
        <w:rPr>
          <w:rFonts w:ascii="Times New Roman" w:hAnsi="Times New Roman" w:cs="Times New Roman"/>
          <w:sz w:val="28"/>
          <w:szCs w:val="28"/>
        </w:rPr>
        <w:fldChar w:fldCharType="begin"/>
      </w:r>
      <w:r w:rsidRPr="00992B43">
        <w:rPr>
          <w:rFonts w:ascii="Times New Roman" w:hAnsi="Times New Roman" w:cs="Times New Roman"/>
          <w:sz w:val="28"/>
          <w:szCs w:val="28"/>
        </w:rPr>
        <w:instrText xml:space="preserve"> HYPERLINK "https://ru.wikipedia.org/wiki/%D0%93%D0%B5%D1%80%D0%BC%D0%BE%D0%B3%D0%B5%D0%BD_(%D0%94%D0%BE%D0%BB%D0%B3%D0%B0%D0%BD%D1%91%D0%B2)" \o "Гермоген (Долганёв)" </w:instrText>
      </w:r>
      <w:r w:rsidR="00566874" w:rsidRPr="00992B43">
        <w:rPr>
          <w:rFonts w:ascii="Times New Roman" w:hAnsi="Times New Roman" w:cs="Times New Roman"/>
          <w:sz w:val="28"/>
          <w:szCs w:val="28"/>
        </w:rPr>
        <w:fldChar w:fldCharType="separate"/>
      </w:r>
      <w:r w:rsidRPr="00992B43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Гермогена</w:t>
      </w:r>
      <w:proofErr w:type="spellEnd"/>
      <w:r w:rsidRPr="00992B43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 xml:space="preserve"> (</w:t>
      </w:r>
      <w:proofErr w:type="spellStart"/>
      <w:r w:rsidRPr="00992B43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Долганёва</w:t>
      </w:r>
      <w:proofErr w:type="spellEnd"/>
      <w:r w:rsidRPr="00992B43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  <w:shd w:val="clear" w:color="auto" w:fill="FFFFFF"/>
        </w:rPr>
        <w:t>)</w:t>
      </w:r>
      <w:r w:rsidR="00566874" w:rsidRPr="00992B43">
        <w:rPr>
          <w:rFonts w:ascii="Times New Roman" w:hAnsi="Times New Roman" w:cs="Times New Roman"/>
          <w:sz w:val="28"/>
          <w:szCs w:val="28"/>
        </w:rPr>
        <w:fldChar w:fldCharType="end"/>
      </w:r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22 июня 1949 года Троицкий собор посетил Святейший Патриарх Московский и всея Руси </w:t>
      </w:r>
      <w:hyperlink r:id="rId39" w:tooltip="Алексий I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Алексий I</w:t>
        </w:r>
      </w:hyperlink>
      <w:r w:rsidRPr="00992B43">
        <w:rPr>
          <w:rFonts w:ascii="Times New Roman" w:hAnsi="Times New Roman" w:cs="Times New Roman"/>
          <w:sz w:val="28"/>
          <w:szCs w:val="28"/>
        </w:rPr>
        <w:t>, путешествовавший по Волге. Святейший Патриарх осмотрел храм и благословил произвести реставрацию фресок. Настоятель собора протоиерей Иоанн Цветков привлёк к реставрации артель иконописцев из села </w:t>
      </w:r>
      <w:hyperlink r:id="rId40" w:tooltip="Палех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Палех</w:t>
        </w:r>
      </w:hyperlink>
      <w:r w:rsidRPr="00992B43">
        <w:rPr>
          <w:rFonts w:ascii="Times New Roman" w:hAnsi="Times New Roman" w:cs="Times New Roman"/>
          <w:sz w:val="28"/>
          <w:szCs w:val="28"/>
        </w:rPr>
        <w:t>. Росписи были сделаны в обоих храмах Троицкого собора. Они отличаются характерной для палехской школы нарядностью, легкостью рисунка, утонченной проработкой деталей, радостной гармонией цвета.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</w:rPr>
        <w:t>В 1950-1954 годы известным художником-палешанином П. Л. </w:t>
      </w:r>
      <w:proofErr w:type="spellStart"/>
      <w:r w:rsidRPr="00992B43">
        <w:rPr>
          <w:rFonts w:ascii="Times New Roman" w:hAnsi="Times New Roman" w:cs="Times New Roman"/>
          <w:sz w:val="28"/>
          <w:szCs w:val="28"/>
        </w:rPr>
        <w:t>Париловым</w:t>
      </w:r>
      <w:proofErr w:type="spellEnd"/>
      <w:r w:rsidRPr="00992B43">
        <w:rPr>
          <w:rFonts w:ascii="Times New Roman" w:hAnsi="Times New Roman" w:cs="Times New Roman"/>
          <w:sz w:val="28"/>
          <w:szCs w:val="28"/>
        </w:rPr>
        <w:t xml:space="preserve"> были написаны также 40 икон, составивших иконостас верхнего Троицкого храма.</w:t>
      </w:r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26 октября 2016 года в Свято-Троицком соборе Саратова совершено Таинство Венчания и впервые в России за последние 99 лет – гражданская регистрация брака сотрудниками ЗАГС.</w:t>
      </w:r>
      <w:proofErr w:type="gramEnd"/>
    </w:p>
    <w:p w:rsidR="00295830" w:rsidRPr="00992B43" w:rsidRDefault="00295830" w:rsidP="00992B43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При храме работает библиотека. Её фонд насчитывает около 3000 книг. В библиотеке представлены творения </w:t>
      </w:r>
      <w:hyperlink r:id="rId41" w:tooltip="Святые Отцы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святых отцов Церкви</w:t>
        </w:r>
      </w:hyperlink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, сочинения современных </w:t>
      </w:r>
      <w:hyperlink r:id="rId42" w:tooltip="Богослов" w:history="1">
        <w:r w:rsidRPr="00992B43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богословов</w:t>
        </w:r>
      </w:hyperlink>
      <w:r w:rsidRPr="00992B43">
        <w:rPr>
          <w:rFonts w:ascii="Times New Roman" w:hAnsi="Times New Roman" w:cs="Times New Roman"/>
          <w:sz w:val="28"/>
          <w:szCs w:val="28"/>
          <w:shd w:val="clear" w:color="auto" w:fill="FFFFFF"/>
        </w:rPr>
        <w:t>, также произведения русских классиков и детской православной литературы. В коллекции библиотеки есть фоно и видео материалы.</w:t>
      </w:r>
    </w:p>
    <w:sectPr w:rsidR="00295830" w:rsidRPr="00992B43" w:rsidSect="00305A86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95830"/>
    <w:rsid w:val="00126C08"/>
    <w:rsid w:val="001B0952"/>
    <w:rsid w:val="00295830"/>
    <w:rsid w:val="00305A86"/>
    <w:rsid w:val="00566874"/>
    <w:rsid w:val="007C7E4C"/>
    <w:rsid w:val="008B1BAF"/>
    <w:rsid w:val="00992B43"/>
    <w:rsid w:val="00D53555"/>
    <w:rsid w:val="00E73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E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5830"/>
    <w:pPr>
      <w:spacing w:after="0" w:line="240" w:lineRule="auto"/>
    </w:pPr>
  </w:style>
  <w:style w:type="table" w:styleId="a4">
    <w:name w:val="Table Grid"/>
    <w:basedOn w:val="a1"/>
    <w:uiPriority w:val="59"/>
    <w:rsid w:val="002958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295830"/>
  </w:style>
  <w:style w:type="character" w:styleId="a5">
    <w:name w:val="Hyperlink"/>
    <w:basedOn w:val="a0"/>
    <w:uiPriority w:val="99"/>
    <w:unhideWhenUsed/>
    <w:rsid w:val="0029583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95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95830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2958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6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0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hyperlink" Target="https://ru.wikipedia.org/wiki/1991" TargetMode="External"/><Relationship Id="rId18" Type="http://schemas.openxmlformats.org/officeDocument/2006/relationships/hyperlink" Target="https://ru.wikipedia.org/wiki/%D0%A3%D0%BB%D0%B8%D1%86%D0%B0_%D0%A7%D0%B5%D1%80%D0%BD%D1%8B%D1%88%D0%B5%D0%B2%D1%81%D0%BA%D0%BE%D0%B3%D0%BE_(%D0%A1%D0%B0%D1%80%D0%B0%D1%82%D0%BE%D0%B2)" TargetMode="External"/><Relationship Id="rId26" Type="http://schemas.openxmlformats.org/officeDocument/2006/relationships/hyperlink" Target="https://ru.wikipedia.org/wiki/%D0%9C%D1%83%D0%B7%D0%B5%D0%B9%D0%BD%D0%B0%D1%8F_%D0%BF%D0%BB%D0%BE%D1%89%D0%B0%D0%B4%D1%8C_(%D0%A1%D0%B0%D1%80%D0%B0%D1%82%D0%BE%D0%B2)" TargetMode="External"/><Relationship Id="rId39" Type="http://schemas.openxmlformats.org/officeDocument/2006/relationships/hyperlink" Target="https://ru.wikipedia.org/wiki/%D0%90%D0%BB%D0%B5%D0%BA%D1%81%D0%B8%D0%B9_I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ru.wikipedia.org/wiki/%D0%9F%D0%B5%D0%BD%D0%B7%D0%B0" TargetMode="External"/><Relationship Id="rId34" Type="http://schemas.openxmlformats.org/officeDocument/2006/relationships/image" Target="media/image8.jpeg"/><Relationship Id="rId42" Type="http://schemas.openxmlformats.org/officeDocument/2006/relationships/hyperlink" Target="https://ru.wikipedia.org/wiki/%D0%91%D0%BE%D0%B3%D0%BE%D1%81%D0%BB%D0%BE%D0%B2" TargetMode="External"/><Relationship Id="rId7" Type="http://schemas.openxmlformats.org/officeDocument/2006/relationships/image" Target="media/image4.jpeg"/><Relationship Id="rId12" Type="http://schemas.openxmlformats.org/officeDocument/2006/relationships/hyperlink" Target="https://ru.wikipedia.org/wiki/1959" TargetMode="External"/><Relationship Id="rId17" Type="http://schemas.openxmlformats.org/officeDocument/2006/relationships/hyperlink" Target="https://ru.wikipedia.org/w/index.php?title=%D0%A3%D0%BB%D0%B8%D1%86%D0%B0_%D0%A7%D0%B5%D0%BB%D1%8E%D1%81%D0%BA%D0%B8%D0%BD%D1%86%D0%B5%D0%B2_(%D0%A1%D0%B0%D1%80%D0%B0%D1%82%D0%BE%D0%B2)&amp;action=edit&amp;redlink=1" TargetMode="External"/><Relationship Id="rId25" Type="http://schemas.openxmlformats.org/officeDocument/2006/relationships/hyperlink" Target="https://ru.wikipedia.org/wiki/XIX_%D0%B2%D0%B5%D0%BA" TargetMode="External"/><Relationship Id="rId33" Type="http://schemas.openxmlformats.org/officeDocument/2006/relationships/hyperlink" Target="https://ru.wikipedia.org/wiki/%D0%9A%D0%B0%D0%BB%D0%BB%D0%B8%D1%81%D1%82%D1%80%D0%B0%D1%82%D0%BE%D0%B2,_%D0%A1%D0%B5%D0%BC%D1%91%D0%BD_%D0%90%D0%BA%D0%B8%D0%BC%D0%BE%D0%B2%D0%B8%D1%87" TargetMode="External"/><Relationship Id="rId38" Type="http://schemas.openxmlformats.org/officeDocument/2006/relationships/hyperlink" Target="https://ru.wikipedia.org/wiki/%D0%92%D0%BE%D1%81%D1%8C%D0%BC%D0%B5%D1%80%D0%B8%D0%BA_%D0%BD%D0%B0_%D1%87%D0%B5%D1%82%D0%B2%D0%B5%D1%80%D0%B8%D0%BA%D0%B5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ru.wikipedia.org/wiki/%D0%A1%D0%B0%D1%80%D0%B0%D1%82%D0%BE%D0%B2-1" TargetMode="External"/><Relationship Id="rId20" Type="http://schemas.openxmlformats.org/officeDocument/2006/relationships/hyperlink" Target="https://ru.wikipedia.org/wiki/1674_%D0%B3%D0%BE%D0%B4" TargetMode="External"/><Relationship Id="rId29" Type="http://schemas.openxmlformats.org/officeDocument/2006/relationships/hyperlink" Target="https://ru.wikipedia.org/w/index.php?title=%D0%A1%D0%B0%D1%80%D0%B0%D1%82%D0%BE%D0%B2%D1%81%D0%BA%D0%B0%D1%8F_%D1%83%D1%87%D1%91%D0%BD%D0%B0%D1%8F_%D0%B0%D1%80%D1%85%D0%B8%D0%B2%D0%BD%D0%B0%D1%8F_%D0%BA%D0%BE%D0%BC%D0%B8%D1%81%D1%81%D0%B8%D1%8F&amp;action=edit&amp;redlink=1" TargetMode="External"/><Relationship Id="rId41" Type="http://schemas.openxmlformats.org/officeDocument/2006/relationships/hyperlink" Target="https://ru.wikipedia.org/wiki/%D0%A1%D0%B2%D1%8F%D1%82%D1%8B%D0%B5_%D0%9E%D1%82%D1%86%D1%8B" TargetMode="Externa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hyperlink" Target="https://ru.wikipedia.org/wiki/1959" TargetMode="External"/><Relationship Id="rId24" Type="http://schemas.openxmlformats.org/officeDocument/2006/relationships/hyperlink" Target="https://ru.wikipedia.org/wiki/1774_%D0%B3%D0%BE%D0%B4" TargetMode="External"/><Relationship Id="rId32" Type="http://schemas.openxmlformats.org/officeDocument/2006/relationships/hyperlink" Target="https://ru.wikipedia.org/wiki/%D0%92%D0%B0%D0%B2%D0%B8%D0%BB%D0%BE%D0%B2,_%D0%9D%D0%B8%D0%BA%D0%BE%D0%BB%D0%B0%D0%B9_%D0%98%D0%B2%D0%B0%D0%BD%D0%BE%D0%B2%D0%B8%D1%87" TargetMode="External"/><Relationship Id="rId37" Type="http://schemas.openxmlformats.org/officeDocument/2006/relationships/hyperlink" Target="https://ru.wikipedia.org/wiki/%D0%9C%D0%BE%D1%81%D0%BA%D0%BE%D0%B2%D1%81%D0%BA%D0%BE%D0%B5_%D0%B1%D0%B0%D1%80%D0%BE%D0%BA%D0%BA%D0%BE" TargetMode="External"/><Relationship Id="rId40" Type="http://schemas.openxmlformats.org/officeDocument/2006/relationships/hyperlink" Target="https://ru.wikipedia.org/wiki/%D0%9F%D0%B0%D0%BB%D0%B5%D1%85" TargetMode="External"/><Relationship Id="rId5" Type="http://schemas.openxmlformats.org/officeDocument/2006/relationships/image" Target="media/image2.png"/><Relationship Id="rId15" Type="http://schemas.openxmlformats.org/officeDocument/2006/relationships/hyperlink" Target="https://ru.wikipedia.org/wiki/%D0%92%D0%BE%D0%BB%D0%B3%D0%B0" TargetMode="External"/><Relationship Id="rId23" Type="http://schemas.openxmlformats.org/officeDocument/2006/relationships/hyperlink" Target="https://ru.wikipedia.org/wiki/1774_%D0%B3%D0%BE%D0%B4" TargetMode="External"/><Relationship Id="rId28" Type="http://schemas.openxmlformats.org/officeDocument/2006/relationships/image" Target="media/image7.jpeg"/><Relationship Id="rId36" Type="http://schemas.openxmlformats.org/officeDocument/2006/relationships/hyperlink" Target="https://ru.wikipedia.org/wiki/%D0%92%D0%BE%D0%BB%D0%B6%D1%81%D0%BA%D0%B8%D0%B9_%D1%80%D0%B0%D0%B9%D0%BE%D0%BD_%D0%A1%D0%B0%D1%80%D0%B0%D1%82%D0%BE%D0%B2%D0%B0" TargetMode="External"/><Relationship Id="rId10" Type="http://schemas.openxmlformats.org/officeDocument/2006/relationships/hyperlink" Target="https://ru.wikipedia.org/wiki/1924" TargetMode="External"/><Relationship Id="rId19" Type="http://schemas.openxmlformats.org/officeDocument/2006/relationships/hyperlink" Target="https://ru.wikipedia.org/w/index.php?title=%D0%A3%D0%BB%D0%B8%D1%86%D0%B0_%D0%9B%D0%B5%D1%80%D0%BC%D0%BE%D0%BD%D1%82%D0%BE%D0%B2%D0%B0_(%D0%A1%D0%B0%D1%80%D0%B0%D1%82%D0%BE%D0%B2)&amp;action=edit&amp;redlink=1" TargetMode="External"/><Relationship Id="rId31" Type="http://schemas.openxmlformats.org/officeDocument/2006/relationships/hyperlink" Target="https://ru.wikipedia.org/wiki/%D0%9D%D1%83%D0%BC%D0%B8%D0%B7%D0%BC%D0%B0%D1%82%D0%B8%D0%BA%D0%B0" TargetMode="External"/><Relationship Id="rId44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image" Target="media/image6.png"/><Relationship Id="rId14" Type="http://schemas.openxmlformats.org/officeDocument/2006/relationships/hyperlink" Target="https://ru.wikipedia.org/wiki/%D0%A1%D0%B0%D1%80%D0%B0%D1%82%D0%BE%D0%B2" TargetMode="External"/><Relationship Id="rId22" Type="http://schemas.openxmlformats.org/officeDocument/2006/relationships/hyperlink" Target="https://ru.wikipedia.org/wiki/%D0%9F%D1%83%D0%B3%D0%B0%D1%87%D1%91%D0%B2,_%D0%95%D0%BC%D0%B5%D0%BB%D1%8C%D1%8F%D0%BD_%D0%98%D0%B2%D0%B0%D0%BD%D0%BE%D0%B2%D0%B8%D1%87" TargetMode="External"/><Relationship Id="rId27" Type="http://schemas.openxmlformats.org/officeDocument/2006/relationships/hyperlink" Target="https://ru.wikipedia.org/wiki/%D0%A2%D0%B5%D0%B0%D1%82%D1%80%D0%B0%D0%BB%D1%8C%D0%BD%D0%B0%D1%8F_%D0%BF%D0%BB%D0%BE%D1%89%D0%B0%D0%B4%D1%8C_(%D0%A1%D0%B0%D1%80%D0%B0%D1%82%D0%BE%D0%B2)" TargetMode="External"/><Relationship Id="rId30" Type="http://schemas.openxmlformats.org/officeDocument/2006/relationships/hyperlink" Target="https://ru.wikipedia.org/wiki/%D0%A0%D0%B0%D0%B4%D0%B8%D1%89%D0%B5%D0%B2%D1%81%D0%BA%D0%B8%D0%B9_%D0%BC%D1%83%D0%B7%D0%B5%D0%B9" TargetMode="External"/><Relationship Id="rId35" Type="http://schemas.openxmlformats.org/officeDocument/2006/relationships/hyperlink" Target="https://ru.wikipedia.org/wiki/%D0%9C%D1%83%D0%B7%D0%B5%D0%B9%D0%BD%D0%B0%D1%8F_%D0%BF%D0%BB%D0%BE%D1%89%D0%B0%D0%B4%D1%8C_(%D0%A1%D0%B0%D1%80%D0%B0%D1%82%D0%BE%D0%B2)" TargetMode="External"/><Relationship Id="rId43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3646</Words>
  <Characters>20787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Guseva</cp:lastModifiedBy>
  <cp:revision>7</cp:revision>
  <dcterms:created xsi:type="dcterms:W3CDTF">2018-09-22T17:27:00Z</dcterms:created>
  <dcterms:modified xsi:type="dcterms:W3CDTF">2020-10-30T04:59:00Z</dcterms:modified>
</cp:coreProperties>
</file>